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886" w:rsidRDefault="00061886">
      <w:pPr>
        <w:tabs>
          <w:tab w:val="center" w:pos="4680"/>
          <w:tab w:val="right" w:pos="9360"/>
        </w:tabs>
        <w:spacing w:after="0" w:line="240" w:lineRule="auto"/>
        <w:rPr>
          <w:color w:val="000000"/>
          <w:sz w:val="36"/>
          <w:szCs w:val="36"/>
          <w:u w:val="single"/>
        </w:rPr>
      </w:pPr>
      <w:bookmarkStart w:id="0" w:name="_GoBack"/>
      <w:bookmarkEnd w:id="0"/>
    </w:p>
    <w:p w:rsidR="00061886" w:rsidRDefault="00821AA6">
      <w:pPr>
        <w:tabs>
          <w:tab w:val="center" w:pos="4680"/>
          <w:tab w:val="right" w:pos="9360"/>
        </w:tabs>
        <w:spacing w:after="0" w:line="240" w:lineRule="auto"/>
        <w:rPr>
          <w:color w:val="000000"/>
          <w:sz w:val="16"/>
          <w:szCs w:val="16"/>
          <w:u w:val="single"/>
        </w:rPr>
      </w:pPr>
      <w:r>
        <w:rPr>
          <w:color w:val="000000"/>
          <w:sz w:val="36"/>
          <w:szCs w:val="36"/>
          <w:u w:val="single"/>
        </w:rPr>
        <w:t xml:space="preserve">GOBIERNO DE PUERTO RICO                              </w:t>
      </w:r>
      <w:r>
        <w:rPr>
          <w:noProof/>
          <w:lang w:val="es-PR" w:eastAsia="es-PR"/>
        </w:rPr>
        <w:drawing>
          <wp:anchor distT="0" distB="0" distL="114300" distR="114300" simplePos="0" relativeHeight="251658240" behindDoc="0" locked="0" layoutInCell="1" hidden="0" allowOverlap="1">
            <wp:simplePos x="0" y="0"/>
            <wp:positionH relativeFrom="column">
              <wp:posOffset>38737</wp:posOffset>
            </wp:positionH>
            <wp:positionV relativeFrom="paragraph">
              <wp:posOffset>-259078</wp:posOffset>
            </wp:positionV>
            <wp:extent cx="828040" cy="82804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828040" cy="828040"/>
                    </a:xfrm>
                    <a:prstGeom prst="rect">
                      <a:avLst/>
                    </a:prstGeom>
                  </pic:spPr>
                </pic:pic>
              </a:graphicData>
            </a:graphic>
          </wp:anchor>
        </w:drawing>
      </w:r>
    </w:p>
    <w:p w:rsidR="00061886" w:rsidRDefault="00821AA6">
      <w:pPr>
        <w:tabs>
          <w:tab w:val="center" w:pos="4680"/>
          <w:tab w:val="right" w:pos="9360"/>
        </w:tabs>
        <w:spacing w:after="0" w:line="240" w:lineRule="auto"/>
        <w:rPr>
          <w:color w:val="000000"/>
        </w:rPr>
      </w:pPr>
      <w:r>
        <w:rPr>
          <w:color w:val="000000"/>
        </w:rPr>
        <w:t xml:space="preserve">  Departamento de Asuntos del Consumidor</w:t>
      </w:r>
    </w:p>
    <w:p w:rsidR="00061886" w:rsidRDefault="00061886" w:rsidP="002D3AAF">
      <w:pPr>
        <w:pBdr>
          <w:bottom w:val="single" w:sz="4" w:space="1" w:color="auto"/>
        </w:pBdr>
        <w:rPr>
          <w:sz w:val="24"/>
          <w:szCs w:val="24"/>
        </w:rPr>
      </w:pPr>
    </w:p>
    <w:p w:rsidR="00A2597B" w:rsidRPr="00FA6F84" w:rsidRDefault="008E53EC" w:rsidP="00FA6F84">
      <w:pPr>
        <w:pBdr>
          <w:bottom w:val="single" w:sz="4" w:space="1" w:color="auto"/>
        </w:pBdr>
        <w:jc w:val="center"/>
        <w:rPr>
          <w:rFonts w:ascii="Times New Roman" w:hAnsi="Times New Roman" w:cs="Times New Roman"/>
          <w:b/>
          <w:sz w:val="24"/>
          <w:szCs w:val="24"/>
        </w:rPr>
      </w:pPr>
      <w:r>
        <w:rPr>
          <w:rFonts w:ascii="Times New Roman" w:hAnsi="Times New Roman" w:cs="Times New Roman"/>
          <w:b/>
          <w:sz w:val="24"/>
          <w:szCs w:val="24"/>
        </w:rPr>
        <w:t>ORDEN 2020-01X</w:t>
      </w:r>
    </w:p>
    <w:p w:rsidR="001D5959" w:rsidRDefault="00AC5923" w:rsidP="001D5959">
      <w:pPr>
        <w:spacing w:after="0" w:line="240" w:lineRule="auto"/>
        <w:jc w:val="both"/>
        <w:rPr>
          <w:rFonts w:ascii="Times New Roman" w:hAnsi="Times New Roman" w:cs="Times New Roman"/>
          <w:b/>
          <w:bCs/>
          <w:sz w:val="24"/>
          <w:szCs w:val="24"/>
        </w:rPr>
      </w:pPr>
      <w:r w:rsidRPr="001D5959">
        <w:rPr>
          <w:rFonts w:ascii="Times New Roman" w:hAnsi="Times New Roman" w:cs="Times New Roman"/>
          <w:b/>
          <w:bCs/>
          <w:sz w:val="24"/>
          <w:szCs w:val="24"/>
        </w:rPr>
        <w:t xml:space="preserve">PARA </w:t>
      </w:r>
      <w:r w:rsidR="007A081E" w:rsidRPr="001D5959">
        <w:rPr>
          <w:rFonts w:ascii="Times New Roman" w:hAnsi="Times New Roman" w:cs="Times New Roman"/>
          <w:b/>
          <w:bCs/>
          <w:sz w:val="24"/>
          <w:szCs w:val="24"/>
        </w:rPr>
        <w:t>ENMENDAR LAS ÓRDENES 2013-04 Y 2014-08, A LOS EFECTOS DE ACLARAR CRITERIOS QUE, PARA EFECTOS DE MONITOREO Y FISCALIZACIÓN, DEBEN SURGIR CLARAMENTE DE LOS INFORMES TRIMESTRALES</w:t>
      </w:r>
      <w:r w:rsidR="00E914FD" w:rsidRPr="001D5959">
        <w:rPr>
          <w:rFonts w:ascii="Times New Roman" w:hAnsi="Times New Roman" w:cs="Times New Roman"/>
          <w:b/>
          <w:bCs/>
          <w:sz w:val="24"/>
          <w:szCs w:val="24"/>
        </w:rPr>
        <w:t xml:space="preserve"> Y SEMESTRALES</w:t>
      </w:r>
      <w:r w:rsidR="007A081E" w:rsidRPr="001D5959">
        <w:rPr>
          <w:rFonts w:ascii="Times New Roman" w:hAnsi="Times New Roman" w:cs="Times New Roman"/>
          <w:b/>
          <w:bCs/>
          <w:sz w:val="24"/>
          <w:szCs w:val="24"/>
        </w:rPr>
        <w:t>, Y OTROS EXTREMOS RELACIONADOS A LA INDUSTRIA DE GAS LICUADO.</w:t>
      </w:r>
    </w:p>
    <w:p w:rsidR="001D5959" w:rsidRDefault="001D5959" w:rsidP="001D5959">
      <w:pPr>
        <w:spacing w:after="0" w:line="240" w:lineRule="auto"/>
        <w:jc w:val="both"/>
        <w:rPr>
          <w:rFonts w:ascii="Times New Roman" w:hAnsi="Times New Roman" w:cs="Times New Roman"/>
          <w:b/>
          <w:bCs/>
          <w:sz w:val="24"/>
          <w:szCs w:val="24"/>
        </w:rPr>
      </w:pPr>
    </w:p>
    <w:p w:rsidR="001D5959" w:rsidRDefault="00AC5923" w:rsidP="00FA6F84">
      <w:pPr>
        <w:spacing w:after="0" w:line="360" w:lineRule="auto"/>
        <w:ind w:firstLine="720"/>
        <w:jc w:val="both"/>
        <w:rPr>
          <w:rStyle w:val="CharacterStyle17"/>
          <w:rFonts w:ascii="Times New Roman" w:hAnsi="Times New Roman" w:cs="Times New Roman"/>
          <w:b/>
          <w:bCs/>
          <w:sz w:val="24"/>
          <w:szCs w:val="24"/>
        </w:rPr>
      </w:pPr>
      <w:r w:rsidRPr="001D5959">
        <w:rPr>
          <w:rFonts w:ascii="Times New Roman" w:hAnsi="Times New Roman" w:cs="Times New Roman"/>
          <w:sz w:val="24"/>
          <w:szCs w:val="24"/>
        </w:rPr>
        <w:t xml:space="preserve">La </w:t>
      </w:r>
      <w:r w:rsidR="005502FC" w:rsidRPr="001D5959">
        <w:rPr>
          <w:rFonts w:ascii="Times New Roman" w:hAnsi="Times New Roman" w:cs="Times New Roman"/>
          <w:sz w:val="24"/>
          <w:szCs w:val="24"/>
        </w:rPr>
        <w:t xml:space="preserve">Ley Núm. 5 del 23 de abril de 1973, según emendada, conocida como </w:t>
      </w:r>
      <w:r w:rsidRPr="001D5959">
        <w:rPr>
          <w:rFonts w:ascii="Times New Roman" w:hAnsi="Times New Roman" w:cs="Times New Roman"/>
          <w:sz w:val="24"/>
          <w:szCs w:val="24"/>
        </w:rPr>
        <w:t>Ley Orgánica del Departamento d</w:t>
      </w:r>
      <w:r w:rsidR="005502FC" w:rsidRPr="001D5959">
        <w:rPr>
          <w:rFonts w:ascii="Times New Roman" w:hAnsi="Times New Roman" w:cs="Times New Roman"/>
          <w:sz w:val="24"/>
          <w:szCs w:val="24"/>
        </w:rPr>
        <w:t>e Asuntos Del Consumidor (DACO), faculta</w:t>
      </w:r>
      <w:r w:rsidRPr="001D5959">
        <w:rPr>
          <w:rFonts w:ascii="Times New Roman" w:hAnsi="Times New Roman" w:cs="Times New Roman"/>
          <w:sz w:val="24"/>
          <w:szCs w:val="24"/>
        </w:rPr>
        <w:t xml:space="preserve"> al Secretario</w:t>
      </w:r>
      <w:r w:rsidR="005502FC" w:rsidRPr="001D5959">
        <w:rPr>
          <w:rFonts w:ascii="Times New Roman" w:hAnsi="Times New Roman" w:cs="Times New Roman"/>
          <w:sz w:val="24"/>
          <w:szCs w:val="24"/>
        </w:rPr>
        <w:t>/a, entre otros,</w:t>
      </w:r>
      <w:r w:rsidRPr="001D5959">
        <w:rPr>
          <w:rFonts w:ascii="Times New Roman" w:hAnsi="Times New Roman" w:cs="Times New Roman"/>
          <w:sz w:val="24"/>
          <w:szCs w:val="24"/>
        </w:rPr>
        <w:t xml:space="preserve"> </w:t>
      </w:r>
      <w:r w:rsidR="00151469" w:rsidRPr="001D5959">
        <w:rPr>
          <w:rFonts w:ascii="Times New Roman" w:hAnsi="Times New Roman" w:cs="Times New Roman"/>
          <w:sz w:val="24"/>
          <w:szCs w:val="24"/>
        </w:rPr>
        <w:t xml:space="preserve">a </w:t>
      </w:r>
      <w:r w:rsidRPr="001D5959">
        <w:rPr>
          <w:rFonts w:ascii="Times New Roman" w:hAnsi="Times New Roman" w:cs="Times New Roman"/>
          <w:sz w:val="24"/>
          <w:szCs w:val="24"/>
        </w:rPr>
        <w:t xml:space="preserve">reglamentar, fijar, controlar, congelar y revisar los precios, márgenes de ganancias y tasas de rendimiento sobre capital invertido en todos los niveles de mercadeo del gas licuado de petróleo. </w:t>
      </w:r>
      <w:r w:rsidR="005502FC" w:rsidRPr="001D5959">
        <w:rPr>
          <w:rFonts w:ascii="Times New Roman" w:hAnsi="Times New Roman" w:cs="Times New Roman"/>
          <w:sz w:val="24"/>
          <w:szCs w:val="24"/>
        </w:rPr>
        <w:t xml:space="preserve">Tales facultades se encuentran recogidas en el Reglamento de </w:t>
      </w:r>
      <w:r w:rsidR="00A60146">
        <w:rPr>
          <w:rFonts w:ascii="Times New Roman" w:hAnsi="Times New Roman" w:cs="Times New Roman"/>
          <w:sz w:val="24"/>
          <w:szCs w:val="24"/>
        </w:rPr>
        <w:t>precios Núm. 45, Reglamento 7721</w:t>
      </w:r>
      <w:r w:rsidR="005502FC" w:rsidRPr="001D5959">
        <w:rPr>
          <w:rFonts w:ascii="Times New Roman" w:hAnsi="Times New Roman" w:cs="Times New Roman"/>
          <w:sz w:val="24"/>
          <w:szCs w:val="24"/>
        </w:rPr>
        <w:t xml:space="preserve"> de 3 de julio de 2009</w:t>
      </w:r>
      <w:r w:rsidR="00A60146">
        <w:rPr>
          <w:rFonts w:ascii="Times New Roman" w:hAnsi="Times New Roman" w:cs="Times New Roman"/>
          <w:sz w:val="24"/>
          <w:szCs w:val="24"/>
        </w:rPr>
        <w:t xml:space="preserve"> (Reglamento 7721</w:t>
      </w:r>
      <w:r w:rsidR="00A31EBE" w:rsidRPr="001D5959">
        <w:rPr>
          <w:rFonts w:ascii="Times New Roman" w:hAnsi="Times New Roman" w:cs="Times New Roman"/>
          <w:sz w:val="24"/>
          <w:szCs w:val="24"/>
        </w:rPr>
        <w:t>)</w:t>
      </w:r>
      <w:r w:rsidR="005502FC" w:rsidRPr="001D5959">
        <w:rPr>
          <w:rFonts w:ascii="Times New Roman" w:hAnsi="Times New Roman" w:cs="Times New Roman"/>
          <w:sz w:val="24"/>
          <w:szCs w:val="24"/>
        </w:rPr>
        <w:t xml:space="preserve">, así como en las </w:t>
      </w:r>
      <w:r w:rsidR="005502FC" w:rsidRPr="001D5959">
        <w:rPr>
          <w:rStyle w:val="CharacterStyle17"/>
          <w:rFonts w:ascii="Times New Roman" w:hAnsi="Times New Roman" w:cs="Times New Roman"/>
          <w:bCs/>
          <w:sz w:val="24"/>
          <w:szCs w:val="24"/>
          <w:lang w:eastAsia="es-ES"/>
        </w:rPr>
        <w:t>enmiendas contenidas en el Reglamento 8198 de 11 de mayo de 2012</w:t>
      </w:r>
      <w:r w:rsidR="00A31EBE" w:rsidRPr="001D5959">
        <w:rPr>
          <w:rStyle w:val="CharacterStyle17"/>
          <w:rFonts w:ascii="Times New Roman" w:hAnsi="Times New Roman" w:cs="Times New Roman"/>
          <w:bCs/>
          <w:sz w:val="24"/>
          <w:szCs w:val="24"/>
          <w:lang w:eastAsia="es-ES"/>
        </w:rPr>
        <w:t xml:space="preserve"> (Regla</w:t>
      </w:r>
      <w:r w:rsidR="00A31EBE" w:rsidRPr="001D5959">
        <w:rPr>
          <w:rStyle w:val="CharacterStyle17"/>
          <w:rFonts w:ascii="Times New Roman" w:hAnsi="Times New Roman" w:cs="Times New Roman"/>
          <w:bCs/>
          <w:sz w:val="24"/>
          <w:szCs w:val="24"/>
          <w:lang w:eastAsia="es-ES"/>
        </w:rPr>
        <w:lastRenderedPageBreak/>
        <w:t>mento 8198)</w:t>
      </w:r>
      <w:r w:rsidR="005502FC" w:rsidRPr="001D5959">
        <w:rPr>
          <w:rStyle w:val="CharacterStyle17"/>
          <w:rFonts w:ascii="Times New Roman" w:hAnsi="Times New Roman" w:cs="Times New Roman"/>
          <w:bCs/>
          <w:sz w:val="24"/>
          <w:szCs w:val="24"/>
          <w:lang w:eastAsia="es-ES"/>
        </w:rPr>
        <w:t>. Al amparo de las referidas fuentes legales y reglamentarias, el DACO emit</w:t>
      </w:r>
      <w:r w:rsidR="00035567">
        <w:rPr>
          <w:rStyle w:val="CharacterStyle17"/>
          <w:rFonts w:ascii="Times New Roman" w:hAnsi="Times New Roman" w:cs="Times New Roman"/>
          <w:bCs/>
          <w:sz w:val="24"/>
          <w:szCs w:val="24"/>
          <w:lang w:eastAsia="es-ES"/>
        </w:rPr>
        <w:t>ió las Órdenes 2013-04 y 2014-08</w:t>
      </w:r>
      <w:r w:rsidR="005502FC" w:rsidRPr="001D5959">
        <w:rPr>
          <w:rStyle w:val="CharacterStyle17"/>
          <w:rFonts w:ascii="Times New Roman" w:hAnsi="Times New Roman" w:cs="Times New Roman"/>
          <w:bCs/>
          <w:sz w:val="24"/>
          <w:szCs w:val="24"/>
          <w:lang w:eastAsia="es-ES"/>
        </w:rPr>
        <w:t xml:space="preserve">, las cuales establecen el contenido </w:t>
      </w:r>
      <w:r w:rsidR="00E9248E" w:rsidRPr="001D5959">
        <w:rPr>
          <w:rStyle w:val="CharacterStyle17"/>
          <w:rFonts w:ascii="Times New Roman" w:hAnsi="Times New Roman" w:cs="Times New Roman"/>
          <w:bCs/>
          <w:sz w:val="24"/>
          <w:szCs w:val="24"/>
          <w:lang w:eastAsia="es-ES"/>
        </w:rPr>
        <w:t>mínimo que deben contener</w:t>
      </w:r>
      <w:r w:rsidR="00E914FD" w:rsidRPr="001D5959">
        <w:rPr>
          <w:rStyle w:val="CharacterStyle17"/>
          <w:rFonts w:ascii="Times New Roman" w:hAnsi="Times New Roman" w:cs="Times New Roman"/>
          <w:bCs/>
          <w:sz w:val="24"/>
          <w:szCs w:val="24"/>
          <w:lang w:eastAsia="es-ES"/>
        </w:rPr>
        <w:t xml:space="preserve"> los informes trimestrales </w:t>
      </w:r>
      <w:r w:rsidR="00E9248E" w:rsidRPr="001D5959">
        <w:rPr>
          <w:rStyle w:val="CharacterStyle17"/>
          <w:rFonts w:ascii="Times New Roman" w:hAnsi="Times New Roman" w:cs="Times New Roman"/>
          <w:bCs/>
          <w:sz w:val="24"/>
          <w:szCs w:val="24"/>
          <w:lang w:eastAsia="es-ES"/>
        </w:rPr>
        <w:t xml:space="preserve">y semestrales </w:t>
      </w:r>
      <w:r w:rsidR="00E914FD" w:rsidRPr="001D5959">
        <w:rPr>
          <w:rStyle w:val="CharacterStyle17"/>
          <w:rFonts w:ascii="Times New Roman" w:hAnsi="Times New Roman" w:cs="Times New Roman"/>
          <w:bCs/>
          <w:sz w:val="24"/>
          <w:szCs w:val="24"/>
          <w:lang w:eastAsia="es-ES"/>
        </w:rPr>
        <w:t>que los mayoristas de gas licuado deben someter al Departamento</w:t>
      </w:r>
      <w:r w:rsidR="00E9248E" w:rsidRPr="001D5959">
        <w:rPr>
          <w:rStyle w:val="CharacterStyle17"/>
          <w:rFonts w:ascii="Times New Roman" w:hAnsi="Times New Roman" w:cs="Times New Roman"/>
          <w:bCs/>
          <w:sz w:val="24"/>
          <w:szCs w:val="24"/>
          <w:lang w:eastAsia="es-ES"/>
        </w:rPr>
        <w:t xml:space="preserve">, así como </w:t>
      </w:r>
      <w:r w:rsidR="00151469" w:rsidRPr="001D5959">
        <w:rPr>
          <w:rStyle w:val="CharacterStyle17"/>
          <w:rFonts w:ascii="Times New Roman" w:hAnsi="Times New Roman" w:cs="Times New Roman"/>
          <w:bCs/>
          <w:sz w:val="24"/>
          <w:szCs w:val="24"/>
          <w:lang w:eastAsia="es-ES"/>
        </w:rPr>
        <w:t>el</w:t>
      </w:r>
      <w:r w:rsidR="00035567">
        <w:rPr>
          <w:rStyle w:val="CharacterStyle17"/>
          <w:rFonts w:ascii="Times New Roman" w:hAnsi="Times New Roman" w:cs="Times New Roman"/>
          <w:bCs/>
          <w:sz w:val="24"/>
          <w:szCs w:val="24"/>
          <w:lang w:eastAsia="es-ES"/>
        </w:rPr>
        <w:t xml:space="preserve"> formato</w:t>
      </w:r>
      <w:r w:rsidR="00E9248E" w:rsidRPr="001D5959">
        <w:rPr>
          <w:rStyle w:val="CharacterStyle17"/>
          <w:rFonts w:ascii="Times New Roman" w:hAnsi="Times New Roman" w:cs="Times New Roman"/>
          <w:bCs/>
          <w:sz w:val="24"/>
          <w:szCs w:val="24"/>
          <w:lang w:eastAsia="es-ES"/>
        </w:rPr>
        <w:t xml:space="preserve"> bajo </w:t>
      </w:r>
      <w:r w:rsidR="00151469" w:rsidRPr="001D5959">
        <w:rPr>
          <w:rStyle w:val="CharacterStyle17"/>
          <w:rFonts w:ascii="Times New Roman" w:hAnsi="Times New Roman" w:cs="Times New Roman"/>
          <w:bCs/>
          <w:sz w:val="24"/>
          <w:szCs w:val="24"/>
          <w:lang w:eastAsia="es-ES"/>
        </w:rPr>
        <w:t>el cual</w:t>
      </w:r>
      <w:r w:rsidR="00E9248E" w:rsidRPr="001D5959">
        <w:rPr>
          <w:rStyle w:val="CharacterStyle17"/>
          <w:rFonts w:ascii="Times New Roman" w:hAnsi="Times New Roman" w:cs="Times New Roman"/>
          <w:bCs/>
          <w:sz w:val="24"/>
          <w:szCs w:val="24"/>
          <w:lang w:eastAsia="es-ES"/>
        </w:rPr>
        <w:t xml:space="preserve"> los mismos deben regirse</w:t>
      </w:r>
      <w:r w:rsidR="00E914FD" w:rsidRPr="001D5959">
        <w:rPr>
          <w:rStyle w:val="CharacterStyle17"/>
          <w:rFonts w:ascii="Times New Roman" w:hAnsi="Times New Roman" w:cs="Times New Roman"/>
          <w:bCs/>
          <w:sz w:val="24"/>
          <w:szCs w:val="24"/>
          <w:lang w:eastAsia="es-ES"/>
        </w:rPr>
        <w:t xml:space="preserve">. </w:t>
      </w:r>
      <w:r w:rsidR="00B11044" w:rsidRPr="001D5959">
        <w:rPr>
          <w:rStyle w:val="CharacterStyle17"/>
          <w:rFonts w:ascii="Times New Roman" w:hAnsi="Times New Roman" w:cs="Times New Roman"/>
          <w:bCs/>
          <w:sz w:val="24"/>
          <w:szCs w:val="24"/>
          <w:lang w:eastAsia="es-ES"/>
        </w:rPr>
        <w:t>N</w:t>
      </w:r>
      <w:r w:rsidR="00A01BA3" w:rsidRPr="001D5959">
        <w:rPr>
          <w:rStyle w:val="CharacterStyle17"/>
          <w:rFonts w:ascii="Times New Roman" w:hAnsi="Times New Roman" w:cs="Times New Roman"/>
          <w:bCs/>
          <w:sz w:val="24"/>
          <w:szCs w:val="24"/>
          <w:lang w:eastAsia="es-ES"/>
        </w:rPr>
        <w:t>inguna de las</w:t>
      </w:r>
      <w:r w:rsidR="00B11044" w:rsidRPr="001D5959">
        <w:rPr>
          <w:rStyle w:val="CharacterStyle17"/>
          <w:rFonts w:ascii="Times New Roman" w:hAnsi="Times New Roman" w:cs="Times New Roman"/>
          <w:bCs/>
          <w:sz w:val="24"/>
          <w:szCs w:val="24"/>
          <w:lang w:eastAsia="es-ES"/>
        </w:rPr>
        <w:t xml:space="preserve"> antedichas disposiciones</w:t>
      </w:r>
      <w:r w:rsidR="00A01BA3" w:rsidRPr="001D5959">
        <w:rPr>
          <w:rStyle w:val="CharacterStyle17"/>
          <w:rFonts w:ascii="Times New Roman" w:hAnsi="Times New Roman" w:cs="Times New Roman"/>
          <w:bCs/>
          <w:sz w:val="24"/>
          <w:szCs w:val="24"/>
          <w:lang w:eastAsia="es-ES"/>
        </w:rPr>
        <w:t xml:space="preserve"> </w:t>
      </w:r>
      <w:r w:rsidR="00B11044" w:rsidRPr="001D5959">
        <w:rPr>
          <w:rStyle w:val="CharacterStyle17"/>
          <w:rFonts w:ascii="Times New Roman" w:hAnsi="Times New Roman" w:cs="Times New Roman"/>
          <w:bCs/>
          <w:sz w:val="24"/>
          <w:szCs w:val="24"/>
          <w:lang w:eastAsia="es-ES"/>
        </w:rPr>
        <w:t>ha sido</w:t>
      </w:r>
      <w:r w:rsidR="00A01BA3" w:rsidRPr="001D5959">
        <w:rPr>
          <w:rStyle w:val="CharacterStyle17"/>
          <w:rFonts w:ascii="Times New Roman" w:hAnsi="Times New Roman" w:cs="Times New Roman"/>
          <w:bCs/>
          <w:sz w:val="24"/>
          <w:szCs w:val="24"/>
          <w:lang w:eastAsia="es-ES"/>
        </w:rPr>
        <w:t xml:space="preserve"> impugnada ante foro </w:t>
      </w:r>
      <w:r w:rsidR="00B11044" w:rsidRPr="001D5959">
        <w:rPr>
          <w:rStyle w:val="CharacterStyle17"/>
          <w:rFonts w:ascii="Times New Roman" w:hAnsi="Times New Roman" w:cs="Times New Roman"/>
          <w:bCs/>
          <w:sz w:val="24"/>
          <w:szCs w:val="24"/>
          <w:lang w:eastAsia="es-ES"/>
        </w:rPr>
        <w:t xml:space="preserve">judicial o administrativo alguno. Por tal motivo, las mismas </w:t>
      </w:r>
      <w:r w:rsidR="00A31EBE" w:rsidRPr="001D5959">
        <w:rPr>
          <w:rStyle w:val="CharacterStyle17"/>
          <w:rFonts w:ascii="Times New Roman" w:hAnsi="Times New Roman" w:cs="Times New Roman"/>
          <w:bCs/>
          <w:sz w:val="24"/>
          <w:szCs w:val="24"/>
          <w:lang w:eastAsia="es-ES"/>
        </w:rPr>
        <w:t>sirven de base para emitir los criterios contenidos en la presente Orden</w:t>
      </w:r>
      <w:r w:rsidR="00B11044" w:rsidRPr="001D5959">
        <w:rPr>
          <w:rStyle w:val="CharacterStyle17"/>
          <w:rFonts w:ascii="Times New Roman" w:hAnsi="Times New Roman" w:cs="Times New Roman"/>
          <w:bCs/>
          <w:sz w:val="24"/>
          <w:szCs w:val="24"/>
          <w:lang w:eastAsia="es-ES"/>
        </w:rPr>
        <w:t xml:space="preserve">. </w:t>
      </w:r>
    </w:p>
    <w:p w:rsidR="001D5959" w:rsidRPr="00FA6F84" w:rsidRDefault="00B11044" w:rsidP="00FA6F84">
      <w:pPr>
        <w:spacing w:after="0" w:line="360" w:lineRule="auto"/>
        <w:ind w:firstLine="720"/>
        <w:jc w:val="both"/>
        <w:rPr>
          <w:rFonts w:ascii="Times New Roman" w:hAnsi="Times New Roman" w:cs="Times New Roman"/>
          <w:b/>
          <w:bCs/>
          <w:sz w:val="24"/>
          <w:szCs w:val="24"/>
        </w:rPr>
      </w:pPr>
      <w:r w:rsidRPr="001D5959">
        <w:rPr>
          <w:rStyle w:val="CharacterStyle17"/>
          <w:rFonts w:ascii="Times New Roman" w:hAnsi="Times New Roman" w:cs="Times New Roman"/>
          <w:bCs/>
          <w:sz w:val="24"/>
          <w:szCs w:val="24"/>
          <w:lang w:eastAsia="es-ES"/>
        </w:rPr>
        <w:t>Como parte de</w:t>
      </w:r>
      <w:r w:rsidR="00A31EBE" w:rsidRPr="001D5959">
        <w:rPr>
          <w:rStyle w:val="CharacterStyle17"/>
          <w:rFonts w:ascii="Times New Roman" w:hAnsi="Times New Roman" w:cs="Times New Roman"/>
          <w:bCs/>
          <w:sz w:val="24"/>
          <w:szCs w:val="24"/>
          <w:lang w:eastAsia="es-ES"/>
        </w:rPr>
        <w:t xml:space="preserve">l ejercicio cotidiano de fiscalización y monitoreo que realiza la División de Estudios Económicos del DACO, en conjunto con los inspectores del Departamento, nos hemos percatado que gran parte de las </w:t>
      </w:r>
      <w:r w:rsidR="00A60146">
        <w:rPr>
          <w:rStyle w:val="CharacterStyle17"/>
          <w:rFonts w:ascii="Times New Roman" w:hAnsi="Times New Roman" w:cs="Times New Roman"/>
          <w:bCs/>
          <w:sz w:val="24"/>
          <w:szCs w:val="24"/>
          <w:lang w:eastAsia="es-ES"/>
        </w:rPr>
        <w:t>dificultades</w:t>
      </w:r>
      <w:r w:rsidR="00A31EBE" w:rsidRPr="001D5959">
        <w:rPr>
          <w:rStyle w:val="CharacterStyle17"/>
          <w:rFonts w:ascii="Times New Roman" w:hAnsi="Times New Roman" w:cs="Times New Roman"/>
          <w:bCs/>
          <w:sz w:val="24"/>
          <w:szCs w:val="24"/>
          <w:lang w:eastAsia="es-ES"/>
        </w:rPr>
        <w:t xml:space="preserve"> </w:t>
      </w:r>
      <w:r w:rsidR="00151469" w:rsidRPr="001D5959">
        <w:rPr>
          <w:rStyle w:val="CharacterStyle17"/>
          <w:rFonts w:ascii="Times New Roman" w:hAnsi="Times New Roman" w:cs="Times New Roman"/>
          <w:bCs/>
          <w:sz w:val="24"/>
          <w:szCs w:val="24"/>
          <w:lang w:eastAsia="es-ES"/>
        </w:rPr>
        <w:t>que enfrentan</w:t>
      </w:r>
      <w:r w:rsidR="00A31EBE" w:rsidRPr="001D5959">
        <w:rPr>
          <w:rStyle w:val="CharacterStyle17"/>
          <w:rFonts w:ascii="Times New Roman" w:hAnsi="Times New Roman" w:cs="Times New Roman"/>
          <w:bCs/>
          <w:sz w:val="24"/>
          <w:szCs w:val="24"/>
          <w:lang w:eastAsia="es-ES"/>
        </w:rPr>
        <w:t xml:space="preserve"> tales tareas </w:t>
      </w:r>
      <w:r w:rsidR="005C1F06">
        <w:rPr>
          <w:rStyle w:val="CharacterStyle17"/>
          <w:rFonts w:ascii="Times New Roman" w:hAnsi="Times New Roman" w:cs="Times New Roman"/>
          <w:bCs/>
          <w:sz w:val="24"/>
          <w:szCs w:val="24"/>
          <w:lang w:eastAsia="es-ES"/>
        </w:rPr>
        <w:t>son producto de</w:t>
      </w:r>
      <w:r w:rsidR="00A31EBE" w:rsidRPr="001D5959">
        <w:rPr>
          <w:rStyle w:val="CharacterStyle17"/>
          <w:rFonts w:ascii="Times New Roman" w:hAnsi="Times New Roman" w:cs="Times New Roman"/>
          <w:bCs/>
          <w:sz w:val="24"/>
          <w:szCs w:val="24"/>
          <w:lang w:eastAsia="es-ES"/>
        </w:rPr>
        <w:t xml:space="preserve"> la falta de uniformidad en la industria. Esa falta de uniformidad genera inexactitud al evaluar los precios y márgenes de ganancias, complejiza enormemente el poder fiscalizar el respeto a las órdenes de congelación, y genera confusión en el consumidor. Así, pues, resulta vital aclarar criterios que deberán surgir claramente de</w:t>
      </w:r>
      <w:r w:rsidR="00151469" w:rsidRPr="001D5959">
        <w:rPr>
          <w:rStyle w:val="CharacterStyle17"/>
          <w:rFonts w:ascii="Times New Roman" w:hAnsi="Times New Roman" w:cs="Times New Roman"/>
          <w:bCs/>
          <w:sz w:val="24"/>
          <w:szCs w:val="24"/>
          <w:lang w:eastAsia="es-ES"/>
        </w:rPr>
        <w:t xml:space="preserve"> los informes que detallan las Ó</w:t>
      </w:r>
      <w:r w:rsidR="00A31EBE" w:rsidRPr="001D5959">
        <w:rPr>
          <w:rStyle w:val="CharacterStyle17"/>
          <w:rFonts w:ascii="Times New Roman" w:hAnsi="Times New Roman" w:cs="Times New Roman"/>
          <w:bCs/>
          <w:sz w:val="24"/>
          <w:szCs w:val="24"/>
          <w:lang w:eastAsia="es-ES"/>
        </w:rPr>
        <w:t xml:space="preserve">rdenes 2013-04 y 2014-08, a fin de que los </w:t>
      </w:r>
      <w:r w:rsidR="00A31EBE" w:rsidRPr="001D5959">
        <w:rPr>
          <w:rStyle w:val="CharacterStyle17"/>
          <w:rFonts w:ascii="Times New Roman" w:hAnsi="Times New Roman" w:cs="Times New Roman"/>
          <w:bCs/>
          <w:sz w:val="24"/>
          <w:szCs w:val="24"/>
          <w:lang w:eastAsia="es-ES"/>
        </w:rPr>
        <w:lastRenderedPageBreak/>
        <w:t>mismos cumplan con las directrices contenidas</w:t>
      </w:r>
      <w:r w:rsidR="00151469" w:rsidRPr="001D5959">
        <w:rPr>
          <w:rStyle w:val="CharacterStyle17"/>
          <w:rFonts w:ascii="Times New Roman" w:hAnsi="Times New Roman" w:cs="Times New Roman"/>
          <w:bCs/>
          <w:sz w:val="24"/>
          <w:szCs w:val="24"/>
          <w:lang w:eastAsia="es-ES"/>
        </w:rPr>
        <w:t>, tanto</w:t>
      </w:r>
      <w:r w:rsidR="00A31EBE" w:rsidRPr="001D5959">
        <w:rPr>
          <w:rStyle w:val="CharacterStyle17"/>
          <w:rFonts w:ascii="Times New Roman" w:hAnsi="Times New Roman" w:cs="Times New Roman"/>
          <w:bCs/>
          <w:sz w:val="24"/>
          <w:szCs w:val="24"/>
          <w:lang w:eastAsia="es-ES"/>
        </w:rPr>
        <w:t xml:space="preserve"> en nuestra Ley Orgánica </w:t>
      </w:r>
      <w:r w:rsidR="00151469" w:rsidRPr="001D5959">
        <w:rPr>
          <w:rStyle w:val="CharacterStyle17"/>
          <w:rFonts w:ascii="Times New Roman" w:hAnsi="Times New Roman" w:cs="Times New Roman"/>
          <w:bCs/>
          <w:sz w:val="24"/>
          <w:szCs w:val="24"/>
          <w:lang w:eastAsia="es-ES"/>
        </w:rPr>
        <w:t>como</w:t>
      </w:r>
      <w:r w:rsidR="00A31EBE" w:rsidRPr="001D5959">
        <w:rPr>
          <w:rStyle w:val="CharacterStyle17"/>
          <w:rFonts w:ascii="Times New Roman" w:hAnsi="Times New Roman" w:cs="Times New Roman"/>
          <w:bCs/>
          <w:sz w:val="24"/>
          <w:szCs w:val="24"/>
          <w:lang w:eastAsia="es-ES"/>
        </w:rPr>
        <w:t xml:space="preserve"> en los reglamentos 77</w:t>
      </w:r>
      <w:r w:rsidR="00A60146">
        <w:rPr>
          <w:rStyle w:val="CharacterStyle17"/>
          <w:rFonts w:ascii="Times New Roman" w:hAnsi="Times New Roman" w:cs="Times New Roman"/>
          <w:bCs/>
          <w:sz w:val="24"/>
          <w:szCs w:val="24"/>
          <w:lang w:eastAsia="es-ES"/>
        </w:rPr>
        <w:t>21</w:t>
      </w:r>
      <w:r w:rsidR="00A31EBE" w:rsidRPr="001D5959">
        <w:rPr>
          <w:rStyle w:val="CharacterStyle17"/>
          <w:rFonts w:ascii="Times New Roman" w:hAnsi="Times New Roman" w:cs="Times New Roman"/>
          <w:bCs/>
          <w:sz w:val="24"/>
          <w:szCs w:val="24"/>
          <w:lang w:eastAsia="es-ES"/>
        </w:rPr>
        <w:t xml:space="preserve"> y 8198.</w:t>
      </w:r>
      <w:r w:rsidR="001D5959" w:rsidRPr="001D5959">
        <w:rPr>
          <w:rStyle w:val="CharacterStyle17"/>
          <w:rFonts w:ascii="Times New Roman" w:hAnsi="Times New Roman" w:cs="Times New Roman"/>
          <w:bCs/>
          <w:sz w:val="24"/>
          <w:szCs w:val="24"/>
          <w:lang w:eastAsia="es-ES"/>
        </w:rPr>
        <w:t xml:space="preserve"> </w:t>
      </w:r>
      <w:r w:rsidR="001D5959" w:rsidRPr="001D5959">
        <w:rPr>
          <w:rFonts w:ascii="Times New Roman" w:hAnsi="Times New Roman" w:cs="Times New Roman"/>
          <w:sz w:val="24"/>
          <w:szCs w:val="24"/>
        </w:rPr>
        <w:t>Ello permitirá fiscalizar de modo más efectivo la venta del gas licuado a nivel de mayorista y detallista, a fin de poder detectar cualquier desequilibro que afecte a los consumidores. De esta manera, se podr</w:t>
      </w:r>
      <w:r w:rsidR="005C1F06">
        <w:rPr>
          <w:rFonts w:ascii="Times New Roman" w:hAnsi="Times New Roman" w:cs="Times New Roman"/>
          <w:sz w:val="24"/>
          <w:szCs w:val="24"/>
        </w:rPr>
        <w:t>á detectar con mayor prontitud toda</w:t>
      </w:r>
      <w:r w:rsidR="001D5959" w:rsidRPr="001D5959">
        <w:rPr>
          <w:rFonts w:ascii="Times New Roman" w:hAnsi="Times New Roman" w:cs="Times New Roman"/>
          <w:sz w:val="24"/>
          <w:szCs w:val="24"/>
        </w:rPr>
        <w:t xml:space="preserve"> situación que atente contra los mejores intereses del público consumidor, sirviendo de base para emitir las acciones que correspondan. </w:t>
      </w:r>
    </w:p>
    <w:p w:rsidR="00224E54" w:rsidRDefault="009E6689" w:rsidP="00FA6F84">
      <w:pPr>
        <w:pStyle w:val="Style87"/>
        <w:kinsoku w:val="0"/>
        <w:autoSpaceDE/>
        <w:autoSpaceDN/>
        <w:adjustRightInd/>
        <w:spacing w:line="360" w:lineRule="auto"/>
        <w:ind w:right="432" w:firstLine="720"/>
        <w:jc w:val="both"/>
        <w:rPr>
          <w:sz w:val="24"/>
          <w:szCs w:val="24"/>
        </w:rPr>
      </w:pPr>
      <w:r w:rsidRPr="001D5959">
        <w:rPr>
          <w:sz w:val="24"/>
          <w:szCs w:val="24"/>
        </w:rPr>
        <w:t>Cónsono con lo an</w:t>
      </w:r>
      <w:r w:rsidR="00B1443D" w:rsidRPr="001D5959">
        <w:rPr>
          <w:sz w:val="24"/>
          <w:szCs w:val="24"/>
        </w:rPr>
        <w:t>tes expuesto</w:t>
      </w:r>
      <w:r w:rsidRPr="001D5959">
        <w:rPr>
          <w:sz w:val="24"/>
          <w:szCs w:val="24"/>
        </w:rPr>
        <w:t xml:space="preserve">, y </w:t>
      </w:r>
      <w:r w:rsidR="0090128D" w:rsidRPr="001D5959">
        <w:rPr>
          <w:sz w:val="24"/>
          <w:szCs w:val="24"/>
        </w:rPr>
        <w:t xml:space="preserve">al amparo de las facultades conferidas </w:t>
      </w:r>
      <w:r w:rsidR="006F46CE" w:rsidRPr="001D5959">
        <w:rPr>
          <w:sz w:val="24"/>
          <w:szCs w:val="24"/>
        </w:rPr>
        <w:t xml:space="preserve">por </w:t>
      </w:r>
      <w:r w:rsidR="006F46CE" w:rsidRPr="001D5959">
        <w:rPr>
          <w:rFonts w:eastAsia="Times New Roman"/>
          <w:sz w:val="24"/>
          <w:szCs w:val="24"/>
        </w:rPr>
        <w:t>la</w:t>
      </w:r>
      <w:r w:rsidR="001D5959">
        <w:rPr>
          <w:rFonts w:eastAsia="Times New Roman"/>
          <w:sz w:val="24"/>
          <w:szCs w:val="24"/>
        </w:rPr>
        <w:t xml:space="preserve">s fuentes legales </w:t>
      </w:r>
      <w:r w:rsidR="00C0037E" w:rsidRPr="001D5959">
        <w:rPr>
          <w:rFonts w:eastAsia="Times New Roman"/>
          <w:sz w:val="24"/>
          <w:szCs w:val="24"/>
        </w:rPr>
        <w:t>antes consignadas</w:t>
      </w:r>
      <w:r w:rsidR="006F46CE" w:rsidRPr="001D5959">
        <w:rPr>
          <w:rFonts w:eastAsia="Times New Roman"/>
          <w:sz w:val="24"/>
          <w:szCs w:val="24"/>
        </w:rPr>
        <w:t xml:space="preserve">, </w:t>
      </w:r>
      <w:r w:rsidR="006F46CE" w:rsidRPr="001D5959">
        <w:rPr>
          <w:sz w:val="24"/>
          <w:szCs w:val="24"/>
        </w:rPr>
        <w:t xml:space="preserve">la Secretaria del DACO emite la </w:t>
      </w:r>
      <w:r w:rsidR="006F46CE" w:rsidRPr="001D5959">
        <w:rPr>
          <w:rFonts w:eastAsia="Times New Roman"/>
          <w:sz w:val="24"/>
          <w:szCs w:val="24"/>
        </w:rPr>
        <w:t>presente</w:t>
      </w:r>
      <w:r w:rsidR="00224E54" w:rsidRPr="001D5959">
        <w:rPr>
          <w:sz w:val="24"/>
          <w:szCs w:val="24"/>
        </w:rPr>
        <w:t>:</w:t>
      </w:r>
    </w:p>
    <w:p w:rsidR="001D5959" w:rsidRPr="001D5959" w:rsidRDefault="001D5959" w:rsidP="00FA6F84">
      <w:pPr>
        <w:pStyle w:val="Style87"/>
        <w:kinsoku w:val="0"/>
        <w:autoSpaceDE/>
        <w:autoSpaceDN/>
        <w:adjustRightInd/>
        <w:spacing w:line="360" w:lineRule="auto"/>
        <w:ind w:right="432"/>
        <w:jc w:val="both"/>
        <w:rPr>
          <w:sz w:val="24"/>
          <w:szCs w:val="24"/>
        </w:rPr>
      </w:pPr>
    </w:p>
    <w:p w:rsidR="00471855" w:rsidRPr="00471855" w:rsidRDefault="00224E54" w:rsidP="007C71B1">
      <w:pPr>
        <w:spacing w:after="0" w:line="360" w:lineRule="auto"/>
        <w:jc w:val="center"/>
        <w:rPr>
          <w:rFonts w:ascii="Times New Roman" w:hAnsi="Times New Roman" w:cs="Times New Roman"/>
          <w:b/>
          <w:sz w:val="24"/>
          <w:szCs w:val="24"/>
        </w:rPr>
      </w:pPr>
      <w:r w:rsidRPr="001A3EB5">
        <w:rPr>
          <w:rFonts w:ascii="Times New Roman" w:hAnsi="Times New Roman" w:cs="Times New Roman"/>
          <w:b/>
          <w:sz w:val="24"/>
          <w:szCs w:val="24"/>
        </w:rPr>
        <w:t>ORDEN</w:t>
      </w:r>
    </w:p>
    <w:p w:rsidR="00471855" w:rsidRPr="009E393F" w:rsidRDefault="00AC5923" w:rsidP="00FA6F84">
      <w:pPr>
        <w:spacing w:after="0" w:line="360" w:lineRule="auto"/>
        <w:jc w:val="both"/>
        <w:rPr>
          <w:rFonts w:ascii="Times New Roman" w:hAnsi="Times New Roman" w:cs="Times New Roman"/>
          <w:sz w:val="24"/>
          <w:szCs w:val="24"/>
        </w:rPr>
      </w:pPr>
      <w:r w:rsidRPr="003534D4">
        <w:rPr>
          <w:rFonts w:ascii="Times New Roman" w:hAnsi="Times New Roman" w:cs="Times New Roman"/>
          <w:b/>
          <w:bCs/>
          <w:sz w:val="24"/>
          <w:szCs w:val="24"/>
        </w:rPr>
        <w:t>Sección I</w:t>
      </w:r>
      <w:r w:rsidR="003534D4" w:rsidRPr="003534D4">
        <w:rPr>
          <w:rFonts w:ascii="Times New Roman" w:hAnsi="Times New Roman" w:cs="Times New Roman"/>
          <w:b/>
          <w:sz w:val="24"/>
          <w:szCs w:val="24"/>
        </w:rPr>
        <w:t>: N</w:t>
      </w:r>
      <w:r w:rsidR="009E393F">
        <w:rPr>
          <w:rFonts w:ascii="Times New Roman" w:hAnsi="Times New Roman" w:cs="Times New Roman"/>
          <w:b/>
          <w:sz w:val="24"/>
          <w:szCs w:val="24"/>
        </w:rPr>
        <w:t>orma</w:t>
      </w:r>
      <w:r w:rsidR="003534D4" w:rsidRPr="003534D4">
        <w:rPr>
          <w:rFonts w:ascii="Times New Roman" w:hAnsi="Times New Roman" w:cs="Times New Roman"/>
          <w:b/>
          <w:sz w:val="24"/>
          <w:szCs w:val="24"/>
        </w:rPr>
        <w:t xml:space="preserve"> G</w:t>
      </w:r>
      <w:r w:rsidR="009E393F">
        <w:rPr>
          <w:rFonts w:ascii="Times New Roman" w:hAnsi="Times New Roman" w:cs="Times New Roman"/>
          <w:b/>
          <w:sz w:val="24"/>
          <w:szCs w:val="24"/>
        </w:rPr>
        <w:t>eneral</w:t>
      </w:r>
      <w:r w:rsidR="003534D4">
        <w:rPr>
          <w:rFonts w:ascii="Times New Roman" w:hAnsi="Times New Roman" w:cs="Times New Roman"/>
          <w:b/>
          <w:sz w:val="24"/>
          <w:szCs w:val="24"/>
        </w:rPr>
        <w:t xml:space="preserve">. </w:t>
      </w:r>
      <w:r w:rsidR="009E393F" w:rsidRPr="009E393F">
        <w:rPr>
          <w:rFonts w:ascii="Times New Roman" w:hAnsi="Times New Roman" w:cs="Times New Roman"/>
          <w:sz w:val="24"/>
          <w:szCs w:val="24"/>
        </w:rPr>
        <w:t xml:space="preserve">A partir de la entrada en vigor de la presente Orden, </w:t>
      </w:r>
      <w:r w:rsidR="009E393F">
        <w:rPr>
          <w:rFonts w:ascii="Times New Roman" w:hAnsi="Times New Roman" w:cs="Times New Roman"/>
          <w:sz w:val="24"/>
          <w:szCs w:val="24"/>
        </w:rPr>
        <w:t>e</w:t>
      </w:r>
      <w:r w:rsidR="003534D4">
        <w:rPr>
          <w:rFonts w:ascii="Times New Roman" w:hAnsi="Times New Roman" w:cs="Times New Roman"/>
          <w:sz w:val="24"/>
          <w:szCs w:val="24"/>
        </w:rPr>
        <w:t>l monitoreo en el precio y márgenes de ganancia bruta en la venta al por mayor de gas licuado se regirá por los mismos criterios que, hace más de dos décadas, ha utilizado el DACO para la evaluación de la industria de la gasolina</w:t>
      </w:r>
      <w:r w:rsidR="009E393F">
        <w:rPr>
          <w:rFonts w:ascii="Times New Roman" w:hAnsi="Times New Roman" w:cs="Times New Roman"/>
          <w:sz w:val="24"/>
          <w:szCs w:val="24"/>
        </w:rPr>
        <w:t>. Ello implica que la</w:t>
      </w:r>
      <w:r w:rsidR="009E393F" w:rsidRPr="001A3EB5">
        <w:rPr>
          <w:rFonts w:ascii="Times New Roman" w:hAnsi="Times New Roman" w:cs="Times New Roman"/>
          <w:sz w:val="24"/>
          <w:szCs w:val="24"/>
        </w:rPr>
        <w:t xml:space="preserve"> primera evaluación se </w:t>
      </w:r>
      <w:r w:rsidR="009E393F">
        <w:rPr>
          <w:rFonts w:ascii="Times New Roman" w:hAnsi="Times New Roman" w:cs="Times New Roman"/>
          <w:sz w:val="24"/>
          <w:szCs w:val="24"/>
        </w:rPr>
        <w:t>realiz</w:t>
      </w:r>
      <w:r w:rsidR="009E393F" w:rsidRPr="001A3EB5">
        <w:rPr>
          <w:rFonts w:ascii="Times New Roman" w:hAnsi="Times New Roman" w:cs="Times New Roman"/>
          <w:sz w:val="24"/>
          <w:szCs w:val="24"/>
        </w:rPr>
        <w:t xml:space="preserve">ará al finalizar el primer semestre del año </w:t>
      </w:r>
      <w:r w:rsidR="009E393F" w:rsidRPr="001A3EB5">
        <w:rPr>
          <w:rFonts w:ascii="Times New Roman" w:hAnsi="Times New Roman" w:cs="Times New Roman"/>
          <w:sz w:val="24"/>
          <w:szCs w:val="24"/>
        </w:rPr>
        <w:lastRenderedPageBreak/>
        <w:t>2020</w:t>
      </w:r>
      <w:r w:rsidR="009E393F">
        <w:rPr>
          <w:rFonts w:ascii="Times New Roman" w:hAnsi="Times New Roman" w:cs="Times New Roman"/>
          <w:sz w:val="24"/>
          <w:szCs w:val="24"/>
        </w:rPr>
        <w:t>,</w:t>
      </w:r>
      <w:r w:rsidR="009E393F" w:rsidRPr="001A3EB5">
        <w:rPr>
          <w:rFonts w:ascii="Times New Roman" w:hAnsi="Times New Roman" w:cs="Times New Roman"/>
          <w:sz w:val="24"/>
          <w:szCs w:val="24"/>
        </w:rPr>
        <w:t xml:space="preserve"> y luego se continuará realizando una evaluación trimestral con el </w:t>
      </w:r>
      <w:r w:rsidR="009E393F">
        <w:rPr>
          <w:rFonts w:ascii="Times New Roman" w:hAnsi="Times New Roman" w:cs="Times New Roman"/>
          <w:sz w:val="24"/>
          <w:szCs w:val="24"/>
        </w:rPr>
        <w:t xml:space="preserve">propósito de dar seguimiento </w:t>
      </w:r>
      <w:r w:rsidR="009E393F" w:rsidRPr="001A3EB5">
        <w:rPr>
          <w:rFonts w:ascii="Times New Roman" w:hAnsi="Times New Roman" w:cs="Times New Roman"/>
          <w:sz w:val="24"/>
          <w:szCs w:val="24"/>
        </w:rPr>
        <w:t>a la evaluación</w:t>
      </w:r>
      <w:r w:rsidR="009E393F">
        <w:rPr>
          <w:rFonts w:ascii="Times New Roman" w:hAnsi="Times New Roman" w:cs="Times New Roman"/>
          <w:sz w:val="24"/>
          <w:szCs w:val="24"/>
        </w:rPr>
        <w:t xml:space="preserve"> del margen de ganancia bruto, además de</w:t>
      </w:r>
      <w:r w:rsidR="009E393F" w:rsidRPr="001A3EB5">
        <w:rPr>
          <w:rFonts w:ascii="Times New Roman" w:hAnsi="Times New Roman" w:cs="Times New Roman"/>
          <w:sz w:val="24"/>
          <w:szCs w:val="24"/>
        </w:rPr>
        <w:t xml:space="preserve"> una monitoria para establecer </w:t>
      </w:r>
      <w:r w:rsidR="00471855">
        <w:rPr>
          <w:rFonts w:ascii="Times New Roman" w:hAnsi="Times New Roman" w:cs="Times New Roman"/>
          <w:sz w:val="24"/>
          <w:szCs w:val="24"/>
        </w:rPr>
        <w:t xml:space="preserve">el </w:t>
      </w:r>
      <w:r w:rsidR="009E393F" w:rsidRPr="001A3EB5">
        <w:rPr>
          <w:rFonts w:ascii="Times New Roman" w:hAnsi="Times New Roman" w:cs="Times New Roman"/>
          <w:sz w:val="24"/>
          <w:szCs w:val="24"/>
        </w:rPr>
        <w:t>cumplimiento con</w:t>
      </w:r>
      <w:r w:rsidR="00471855">
        <w:rPr>
          <w:rFonts w:ascii="Times New Roman" w:hAnsi="Times New Roman" w:cs="Times New Roman"/>
          <w:sz w:val="24"/>
          <w:szCs w:val="24"/>
        </w:rPr>
        <w:t xml:space="preserve"> el</w:t>
      </w:r>
      <w:r w:rsidR="009E393F" w:rsidRPr="001A3EB5">
        <w:rPr>
          <w:rFonts w:ascii="Times New Roman" w:hAnsi="Times New Roman" w:cs="Times New Roman"/>
          <w:sz w:val="24"/>
          <w:szCs w:val="24"/>
        </w:rPr>
        <w:t xml:space="preserve"> rendimiento sobre </w:t>
      </w:r>
      <w:r w:rsidR="009E393F">
        <w:rPr>
          <w:rFonts w:ascii="Times New Roman" w:hAnsi="Times New Roman" w:cs="Times New Roman"/>
          <w:sz w:val="24"/>
          <w:szCs w:val="24"/>
        </w:rPr>
        <w:t>inversión al finalizar cada año</w:t>
      </w:r>
      <w:r w:rsidR="009E393F" w:rsidRPr="001A3EB5">
        <w:rPr>
          <w:rFonts w:ascii="Times New Roman" w:hAnsi="Times New Roman" w:cs="Times New Roman"/>
          <w:sz w:val="24"/>
          <w:szCs w:val="24"/>
        </w:rPr>
        <w:t>.</w:t>
      </w:r>
      <w:r w:rsidR="009E393F">
        <w:rPr>
          <w:rFonts w:ascii="Times New Roman" w:hAnsi="Times New Roman" w:cs="Times New Roman"/>
          <w:sz w:val="24"/>
          <w:szCs w:val="24"/>
        </w:rPr>
        <w:t xml:space="preserve"> La información a utilizar para realizar dichos análisis deberá surgir expresamente de los informes trimestrales y semestrales que los mayoristas </w:t>
      </w:r>
      <w:r w:rsidR="00471855">
        <w:rPr>
          <w:rFonts w:ascii="Times New Roman" w:hAnsi="Times New Roman" w:cs="Times New Roman"/>
          <w:sz w:val="24"/>
          <w:szCs w:val="24"/>
        </w:rPr>
        <w:t xml:space="preserve">de gas licuado </w:t>
      </w:r>
      <w:r w:rsidR="009E393F">
        <w:rPr>
          <w:rFonts w:ascii="Times New Roman" w:hAnsi="Times New Roman" w:cs="Times New Roman"/>
          <w:sz w:val="24"/>
          <w:szCs w:val="24"/>
        </w:rPr>
        <w:t>deben someter</w:t>
      </w:r>
      <w:r w:rsidR="00A743D6">
        <w:rPr>
          <w:rFonts w:ascii="Times New Roman" w:hAnsi="Times New Roman" w:cs="Times New Roman"/>
          <w:sz w:val="24"/>
          <w:szCs w:val="24"/>
        </w:rPr>
        <w:t xml:space="preserve"> al DACO</w:t>
      </w:r>
      <w:r w:rsidR="009E393F">
        <w:rPr>
          <w:rFonts w:ascii="Times New Roman" w:hAnsi="Times New Roman" w:cs="Times New Roman"/>
          <w:sz w:val="24"/>
          <w:szCs w:val="24"/>
        </w:rPr>
        <w:t>, bajo los criterios incluidos en la</w:t>
      </w:r>
      <w:r w:rsidR="00A743D6">
        <w:rPr>
          <w:rFonts w:ascii="Times New Roman" w:hAnsi="Times New Roman" w:cs="Times New Roman"/>
          <w:sz w:val="24"/>
          <w:szCs w:val="24"/>
        </w:rPr>
        <w:t>s</w:t>
      </w:r>
      <w:r w:rsidR="009E393F">
        <w:rPr>
          <w:rFonts w:ascii="Times New Roman" w:hAnsi="Times New Roman" w:cs="Times New Roman"/>
          <w:sz w:val="24"/>
          <w:szCs w:val="24"/>
        </w:rPr>
        <w:t xml:space="preserve"> Secci</w:t>
      </w:r>
      <w:r w:rsidR="00A743D6">
        <w:rPr>
          <w:rFonts w:ascii="Times New Roman" w:hAnsi="Times New Roman" w:cs="Times New Roman"/>
          <w:sz w:val="24"/>
          <w:szCs w:val="24"/>
        </w:rPr>
        <w:t>o</w:t>
      </w:r>
      <w:r w:rsidR="009E393F">
        <w:rPr>
          <w:rFonts w:ascii="Times New Roman" w:hAnsi="Times New Roman" w:cs="Times New Roman"/>
          <w:sz w:val="24"/>
          <w:szCs w:val="24"/>
        </w:rPr>
        <w:t>n</w:t>
      </w:r>
      <w:r w:rsidR="00A743D6">
        <w:rPr>
          <w:rFonts w:ascii="Times New Roman" w:hAnsi="Times New Roman" w:cs="Times New Roman"/>
          <w:sz w:val="24"/>
          <w:szCs w:val="24"/>
        </w:rPr>
        <w:t>es</w:t>
      </w:r>
      <w:r w:rsidR="009E393F">
        <w:rPr>
          <w:rFonts w:ascii="Times New Roman" w:hAnsi="Times New Roman" w:cs="Times New Roman"/>
          <w:sz w:val="24"/>
          <w:szCs w:val="24"/>
        </w:rPr>
        <w:t xml:space="preserve"> II</w:t>
      </w:r>
      <w:r w:rsidR="00471855">
        <w:rPr>
          <w:rFonts w:ascii="Times New Roman" w:hAnsi="Times New Roman" w:cs="Times New Roman"/>
          <w:sz w:val="24"/>
          <w:szCs w:val="24"/>
        </w:rPr>
        <w:t>,</w:t>
      </w:r>
      <w:r w:rsidR="00A743D6">
        <w:rPr>
          <w:rFonts w:ascii="Times New Roman" w:hAnsi="Times New Roman" w:cs="Times New Roman"/>
          <w:sz w:val="24"/>
          <w:szCs w:val="24"/>
        </w:rPr>
        <w:t xml:space="preserve"> III</w:t>
      </w:r>
      <w:r w:rsidR="00471855">
        <w:rPr>
          <w:rFonts w:ascii="Times New Roman" w:hAnsi="Times New Roman" w:cs="Times New Roman"/>
          <w:sz w:val="24"/>
          <w:szCs w:val="24"/>
        </w:rPr>
        <w:t xml:space="preserve"> y IV</w:t>
      </w:r>
      <w:r w:rsidR="009E393F">
        <w:rPr>
          <w:rFonts w:ascii="Times New Roman" w:hAnsi="Times New Roman" w:cs="Times New Roman"/>
          <w:sz w:val="24"/>
          <w:szCs w:val="24"/>
        </w:rPr>
        <w:t xml:space="preserve"> de esta Orden. </w:t>
      </w:r>
    </w:p>
    <w:p w:rsidR="00471855" w:rsidRDefault="003534D4" w:rsidP="00FA6F84">
      <w:pPr>
        <w:spacing w:after="0" w:line="360" w:lineRule="auto"/>
        <w:jc w:val="both"/>
        <w:rPr>
          <w:rFonts w:ascii="Times New Roman" w:hAnsi="Times New Roman" w:cs="Times New Roman"/>
          <w:sz w:val="24"/>
          <w:szCs w:val="24"/>
        </w:rPr>
      </w:pPr>
      <w:r w:rsidRPr="00A60146">
        <w:rPr>
          <w:rFonts w:ascii="Times New Roman" w:hAnsi="Times New Roman" w:cs="Times New Roman"/>
          <w:b/>
          <w:sz w:val="24"/>
          <w:szCs w:val="24"/>
        </w:rPr>
        <w:t xml:space="preserve">Sección II: </w:t>
      </w:r>
      <w:r w:rsidR="009E393F" w:rsidRPr="00A60146">
        <w:rPr>
          <w:rFonts w:ascii="Times New Roman" w:hAnsi="Times New Roman" w:cs="Times New Roman"/>
          <w:b/>
          <w:sz w:val="24"/>
          <w:szCs w:val="24"/>
        </w:rPr>
        <w:t>Obligatoriedad de someter los informes a tiempo.</w:t>
      </w:r>
      <w:r w:rsidR="009E393F" w:rsidRPr="00A60146">
        <w:rPr>
          <w:rFonts w:ascii="Times New Roman" w:hAnsi="Times New Roman" w:cs="Times New Roman"/>
          <w:sz w:val="24"/>
          <w:szCs w:val="24"/>
        </w:rPr>
        <w:t xml:space="preserve"> Toda empresa que se dedique a la venta al por mayor de gas licuado deberá someter </w:t>
      </w:r>
      <w:r w:rsidR="00A60146" w:rsidRPr="00A60146">
        <w:rPr>
          <w:rFonts w:ascii="Times New Roman" w:hAnsi="Times New Roman" w:cs="Times New Roman"/>
          <w:sz w:val="24"/>
          <w:szCs w:val="24"/>
        </w:rPr>
        <w:t>los “</w:t>
      </w:r>
      <w:r w:rsidR="00A60146" w:rsidRPr="00A60146">
        <w:rPr>
          <w:rFonts w:ascii="Times New Roman" w:hAnsi="Times New Roman"/>
          <w:i/>
          <w:color w:val="000000"/>
          <w:sz w:val="24"/>
          <w:szCs w:val="24"/>
        </w:rPr>
        <w:t>Informes requeridos para fijación, revisión y monitoreo de precios</w:t>
      </w:r>
      <w:r w:rsidR="00A60146" w:rsidRPr="00A60146">
        <w:rPr>
          <w:rFonts w:ascii="Times New Roman" w:hAnsi="Times New Roman"/>
          <w:color w:val="000000"/>
          <w:sz w:val="24"/>
          <w:szCs w:val="24"/>
        </w:rPr>
        <w:t>”, que exige</w:t>
      </w:r>
      <w:r w:rsidR="00A60146" w:rsidRPr="00A60146">
        <w:rPr>
          <w:rFonts w:ascii="Times New Roman" w:hAnsi="Times New Roman" w:cs="Times New Roman"/>
          <w:sz w:val="24"/>
          <w:szCs w:val="24"/>
        </w:rPr>
        <w:t xml:space="preserve"> </w:t>
      </w:r>
      <w:r w:rsidR="009E393F" w:rsidRPr="00A60146">
        <w:rPr>
          <w:rFonts w:ascii="Times New Roman" w:hAnsi="Times New Roman" w:cs="Times New Roman"/>
          <w:sz w:val="24"/>
          <w:szCs w:val="24"/>
        </w:rPr>
        <w:t>el inciso B del Artículo 5 del Reglamento 77</w:t>
      </w:r>
      <w:r w:rsidR="00A60146" w:rsidRPr="00A60146">
        <w:rPr>
          <w:rFonts w:ascii="Times New Roman" w:hAnsi="Times New Roman" w:cs="Times New Roman"/>
          <w:sz w:val="24"/>
          <w:szCs w:val="24"/>
        </w:rPr>
        <w:t>21</w:t>
      </w:r>
      <w:r w:rsidR="009E393F" w:rsidRPr="00A60146">
        <w:rPr>
          <w:rFonts w:ascii="Times New Roman" w:hAnsi="Times New Roman" w:cs="Times New Roman"/>
          <w:sz w:val="24"/>
          <w:szCs w:val="24"/>
        </w:rPr>
        <w:t xml:space="preserve">, según enmendado, bajo los criterios detallados en las órdenes 2013-04 y 2014-08. So pena de sanciones, tales informes deberán ser radicados ante la División de Asuntos Económicos del DACO en los términos establecidos en las referidas fuentes legales. </w:t>
      </w:r>
    </w:p>
    <w:p w:rsidR="00471855" w:rsidRPr="001A3EB5" w:rsidRDefault="00A743D6" w:rsidP="00FA6F84">
      <w:pPr>
        <w:spacing w:after="0" w:line="360" w:lineRule="auto"/>
        <w:jc w:val="both"/>
        <w:rPr>
          <w:rFonts w:ascii="Times New Roman" w:hAnsi="Times New Roman" w:cs="Times New Roman"/>
          <w:sz w:val="24"/>
          <w:szCs w:val="24"/>
        </w:rPr>
      </w:pPr>
      <w:r w:rsidRPr="00A743D6">
        <w:rPr>
          <w:rFonts w:ascii="Times New Roman" w:hAnsi="Times New Roman" w:cs="Times New Roman"/>
          <w:b/>
          <w:sz w:val="24"/>
          <w:szCs w:val="24"/>
        </w:rPr>
        <w:t>Sección III: Cómputo del margen bruto de ganancia.</w:t>
      </w:r>
      <w:r>
        <w:rPr>
          <w:rFonts w:ascii="Times New Roman" w:hAnsi="Times New Roman" w:cs="Times New Roman"/>
          <w:sz w:val="24"/>
          <w:szCs w:val="24"/>
        </w:rPr>
        <w:t xml:space="preserve"> Los informes trimestrales y semestrales que </w:t>
      </w:r>
      <w:r w:rsidR="00471855">
        <w:rPr>
          <w:rFonts w:ascii="Times New Roman" w:hAnsi="Times New Roman" w:cs="Times New Roman"/>
          <w:sz w:val="24"/>
          <w:szCs w:val="24"/>
        </w:rPr>
        <w:t xml:space="preserve">los mayoristas de gas licuado </w:t>
      </w:r>
      <w:r>
        <w:rPr>
          <w:rFonts w:ascii="Times New Roman" w:hAnsi="Times New Roman" w:cs="Times New Roman"/>
          <w:sz w:val="24"/>
          <w:szCs w:val="24"/>
        </w:rPr>
        <w:t xml:space="preserve">sometan </w:t>
      </w:r>
      <w:r>
        <w:rPr>
          <w:rFonts w:ascii="Times New Roman" w:hAnsi="Times New Roman" w:cs="Times New Roman"/>
          <w:sz w:val="24"/>
          <w:szCs w:val="24"/>
        </w:rPr>
        <w:lastRenderedPageBreak/>
        <w:t xml:space="preserve">al DACO deberán contener información que sirva para </w:t>
      </w:r>
      <w:r w:rsidR="00E91B8A">
        <w:rPr>
          <w:rFonts w:ascii="Times New Roman" w:hAnsi="Times New Roman" w:cs="Times New Roman"/>
          <w:sz w:val="24"/>
          <w:szCs w:val="24"/>
        </w:rPr>
        <w:t>evaluar la razonabilidad</w:t>
      </w:r>
      <w:r>
        <w:rPr>
          <w:rFonts w:ascii="Times New Roman" w:hAnsi="Times New Roman" w:cs="Times New Roman"/>
          <w:sz w:val="24"/>
          <w:szCs w:val="24"/>
        </w:rPr>
        <w:t xml:space="preserve"> </w:t>
      </w:r>
      <w:r w:rsidR="00E91B8A">
        <w:rPr>
          <w:rFonts w:ascii="Times New Roman" w:hAnsi="Times New Roman" w:cs="Times New Roman"/>
          <w:sz w:val="24"/>
          <w:szCs w:val="24"/>
        </w:rPr>
        <w:t>d</w:t>
      </w:r>
      <w:r>
        <w:rPr>
          <w:rFonts w:ascii="Times New Roman" w:hAnsi="Times New Roman" w:cs="Times New Roman"/>
          <w:sz w:val="24"/>
          <w:szCs w:val="24"/>
        </w:rPr>
        <w:t xml:space="preserve">el margen bruto de ganancia de la empresa. El margen bruto de ganancia es definido como aquel que, </w:t>
      </w:r>
      <w:r w:rsidR="00471855">
        <w:rPr>
          <w:rFonts w:ascii="Times New Roman" w:hAnsi="Times New Roman" w:cs="Times New Roman"/>
          <w:sz w:val="24"/>
          <w:szCs w:val="24"/>
        </w:rPr>
        <w:t>luego</w:t>
      </w:r>
      <w:r>
        <w:rPr>
          <w:rFonts w:ascii="Times New Roman" w:hAnsi="Times New Roman" w:cs="Times New Roman"/>
          <w:sz w:val="24"/>
          <w:szCs w:val="24"/>
        </w:rPr>
        <w:t xml:space="preserve"> de cubrir los costos operacionales y los impuestos aplicables, produzca una ganancia </w:t>
      </w:r>
      <w:r w:rsidR="007C71B1">
        <w:rPr>
          <w:rFonts w:ascii="Times New Roman" w:hAnsi="Times New Roman" w:cs="Times New Roman"/>
          <w:sz w:val="24"/>
          <w:szCs w:val="24"/>
        </w:rPr>
        <w:t xml:space="preserve">neta </w:t>
      </w:r>
      <w:r>
        <w:rPr>
          <w:rFonts w:ascii="Times New Roman" w:hAnsi="Times New Roman" w:cs="Times New Roman"/>
          <w:sz w:val="24"/>
          <w:szCs w:val="24"/>
        </w:rPr>
        <w:t>razonable que, en ningún caso podrá ser mayor del once por ciento (11%)</w:t>
      </w:r>
      <w:r w:rsidR="007C71B1">
        <w:rPr>
          <w:rFonts w:ascii="Times New Roman" w:hAnsi="Times New Roman" w:cs="Times New Roman"/>
          <w:sz w:val="24"/>
          <w:szCs w:val="24"/>
        </w:rPr>
        <w:t xml:space="preserve"> sobre inversión</w:t>
      </w:r>
      <w:r>
        <w:rPr>
          <w:rFonts w:ascii="Times New Roman" w:hAnsi="Times New Roman" w:cs="Times New Roman"/>
          <w:sz w:val="24"/>
          <w:szCs w:val="24"/>
        </w:rPr>
        <w:t xml:space="preserve">. Para fines de la información que surge de los informes, </w:t>
      </w:r>
      <w:r w:rsidR="007C71B1">
        <w:rPr>
          <w:rFonts w:ascii="Times New Roman" w:hAnsi="Times New Roman" w:cs="Times New Roman"/>
          <w:sz w:val="24"/>
          <w:szCs w:val="24"/>
        </w:rPr>
        <w:t xml:space="preserve">y de los estados financieros auditados, </w:t>
      </w:r>
      <w:r>
        <w:rPr>
          <w:rFonts w:ascii="Times New Roman" w:hAnsi="Times New Roman" w:cs="Times New Roman"/>
          <w:sz w:val="24"/>
          <w:szCs w:val="24"/>
        </w:rPr>
        <w:t>se reconocerá</w:t>
      </w:r>
      <w:r w:rsidR="00AC5923" w:rsidRPr="001A3EB5">
        <w:rPr>
          <w:rFonts w:ascii="Times New Roman" w:hAnsi="Times New Roman" w:cs="Times New Roman"/>
          <w:sz w:val="24"/>
          <w:szCs w:val="24"/>
        </w:rPr>
        <w:t xml:space="preserve"> como inversión el importe de las partidas de propiedad, planta y equipo neto, más el importe de los inventarios</w:t>
      </w:r>
      <w:r w:rsidR="007C71B1">
        <w:rPr>
          <w:rFonts w:ascii="Times New Roman" w:hAnsi="Times New Roman" w:cs="Times New Roman"/>
          <w:sz w:val="24"/>
          <w:szCs w:val="24"/>
        </w:rPr>
        <w:t xml:space="preserve"> de gas licuado</w:t>
      </w:r>
      <w:r w:rsidR="00AC5923" w:rsidRPr="001A3EB5">
        <w:rPr>
          <w:rFonts w:ascii="Times New Roman" w:hAnsi="Times New Roman" w:cs="Times New Roman"/>
          <w:sz w:val="24"/>
          <w:szCs w:val="24"/>
        </w:rPr>
        <w:t xml:space="preserve"> al finalizar el periodo bajo consideración. La partida de </w:t>
      </w:r>
      <w:r w:rsidR="007C71B1">
        <w:rPr>
          <w:rFonts w:ascii="Times New Roman" w:hAnsi="Times New Roman" w:cs="Times New Roman"/>
          <w:sz w:val="24"/>
          <w:szCs w:val="24"/>
        </w:rPr>
        <w:t>inversión</w:t>
      </w:r>
      <w:r w:rsidR="00AC5923" w:rsidRPr="001A3EB5">
        <w:rPr>
          <w:rFonts w:ascii="Times New Roman" w:hAnsi="Times New Roman" w:cs="Times New Roman"/>
          <w:sz w:val="24"/>
          <w:szCs w:val="24"/>
        </w:rPr>
        <w:t xml:space="preserve"> se adjudicará en proporción al volumen de galones vendidos a cada sector de ventas.</w:t>
      </w:r>
    </w:p>
    <w:p w:rsidR="00471855" w:rsidRPr="001A3EB5" w:rsidRDefault="00A743D6" w:rsidP="00FA6F84">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Sección IV</w:t>
      </w:r>
      <w:r w:rsidR="00AC5923" w:rsidRPr="001A3EB5">
        <w:rPr>
          <w:rFonts w:ascii="Times New Roman" w:hAnsi="Times New Roman" w:cs="Times New Roman"/>
          <w:b/>
          <w:bCs/>
          <w:sz w:val="24"/>
          <w:szCs w:val="24"/>
        </w:rPr>
        <w:t>:</w:t>
      </w:r>
      <w:r w:rsidR="00AC5923" w:rsidRPr="001A3EB5">
        <w:rPr>
          <w:rFonts w:ascii="Times New Roman" w:hAnsi="Times New Roman" w:cs="Times New Roman"/>
          <w:sz w:val="24"/>
          <w:szCs w:val="24"/>
        </w:rPr>
        <w:t xml:space="preserve"> </w:t>
      </w:r>
      <w:r w:rsidR="00AC5923" w:rsidRPr="00F32542">
        <w:rPr>
          <w:rFonts w:ascii="Times New Roman" w:hAnsi="Times New Roman" w:cs="Times New Roman"/>
          <w:b/>
          <w:sz w:val="24"/>
          <w:szCs w:val="24"/>
        </w:rPr>
        <w:t>Disposiciones de Uniformidad</w:t>
      </w:r>
      <w:r w:rsidR="00471855" w:rsidRPr="00F32542">
        <w:rPr>
          <w:rFonts w:ascii="Times New Roman" w:hAnsi="Times New Roman" w:cs="Times New Roman"/>
          <w:b/>
          <w:sz w:val="24"/>
          <w:szCs w:val="24"/>
        </w:rPr>
        <w:t>.</w:t>
      </w:r>
      <w:r w:rsidR="00F32542">
        <w:rPr>
          <w:rFonts w:ascii="Times New Roman" w:hAnsi="Times New Roman" w:cs="Times New Roman"/>
          <w:sz w:val="24"/>
          <w:szCs w:val="24"/>
        </w:rPr>
        <w:t xml:space="preserve"> A partir de la vigencia de esta Orden, los mayoristas de gas licuado deberán adoptar las siguientes medidas: </w:t>
      </w:r>
    </w:p>
    <w:p w:rsidR="00F32542" w:rsidRDefault="00AC5923" w:rsidP="00FA6F84">
      <w:pPr>
        <w:pStyle w:val="ListParagraph"/>
        <w:numPr>
          <w:ilvl w:val="0"/>
          <w:numId w:val="9"/>
        </w:numPr>
        <w:spacing w:after="0" w:line="360" w:lineRule="auto"/>
        <w:jc w:val="both"/>
        <w:rPr>
          <w:rFonts w:ascii="Times New Roman" w:hAnsi="Times New Roman" w:cs="Times New Roman"/>
          <w:sz w:val="24"/>
          <w:szCs w:val="24"/>
        </w:rPr>
      </w:pPr>
      <w:r w:rsidRPr="00F32542">
        <w:rPr>
          <w:rFonts w:ascii="Times New Roman" w:hAnsi="Times New Roman" w:cs="Times New Roman"/>
          <w:sz w:val="24"/>
          <w:szCs w:val="24"/>
        </w:rPr>
        <w:t xml:space="preserve">Toda transacción de venta </w:t>
      </w:r>
      <w:r w:rsidR="00F32542" w:rsidRPr="00F32542">
        <w:rPr>
          <w:rFonts w:ascii="Times New Roman" w:hAnsi="Times New Roman" w:cs="Times New Roman"/>
          <w:sz w:val="24"/>
          <w:szCs w:val="24"/>
        </w:rPr>
        <w:t>al por mayor y al detal de</w:t>
      </w:r>
      <w:r w:rsidRPr="00F32542">
        <w:rPr>
          <w:rFonts w:ascii="Times New Roman" w:hAnsi="Times New Roman" w:cs="Times New Roman"/>
          <w:sz w:val="24"/>
          <w:szCs w:val="24"/>
        </w:rPr>
        <w:t xml:space="preserve"> gas licuado de petróleo </w:t>
      </w:r>
      <w:r w:rsidR="00F32542" w:rsidRPr="00F32542">
        <w:rPr>
          <w:rFonts w:ascii="Times New Roman" w:hAnsi="Times New Roman" w:cs="Times New Roman"/>
          <w:sz w:val="24"/>
          <w:szCs w:val="24"/>
        </w:rPr>
        <w:t xml:space="preserve">en Puerto Rico </w:t>
      </w:r>
      <w:r w:rsidRPr="00F32542">
        <w:rPr>
          <w:rFonts w:ascii="Times New Roman" w:hAnsi="Times New Roman" w:cs="Times New Roman"/>
          <w:sz w:val="24"/>
          <w:szCs w:val="24"/>
        </w:rPr>
        <w:t xml:space="preserve">se facturará a base de dólares por galón. </w:t>
      </w:r>
    </w:p>
    <w:p w:rsidR="00F32542" w:rsidRDefault="00F32542" w:rsidP="00FA6F84">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Dado que nuestro ordenamiento prohíbe expresamente que cualquier comerciante </w:t>
      </w:r>
      <w:r w:rsidR="007C71B1">
        <w:rPr>
          <w:rFonts w:ascii="Times New Roman" w:hAnsi="Times New Roman" w:cs="Times New Roman"/>
          <w:sz w:val="24"/>
          <w:szCs w:val="24"/>
        </w:rPr>
        <w:t xml:space="preserve">venda a </w:t>
      </w:r>
      <w:r>
        <w:rPr>
          <w:rFonts w:ascii="Times New Roman" w:hAnsi="Times New Roman" w:cs="Times New Roman"/>
          <w:sz w:val="24"/>
          <w:szCs w:val="24"/>
        </w:rPr>
        <w:t>precios distintos a un mismo tipo de cliente, toda la cadena de distribución y venta de gas licuado en Puerto Rico; esto es, todo</w:t>
      </w:r>
      <w:r w:rsidR="00AC5923" w:rsidRPr="00F32542">
        <w:rPr>
          <w:rFonts w:ascii="Times New Roman" w:hAnsi="Times New Roman" w:cs="Times New Roman"/>
          <w:sz w:val="24"/>
          <w:szCs w:val="24"/>
        </w:rPr>
        <w:t xml:space="preserve"> importador mayorista, mayorista distribuidor, plantas embotelladoras y detallistas</w:t>
      </w:r>
      <w:r>
        <w:rPr>
          <w:rFonts w:ascii="Times New Roman" w:hAnsi="Times New Roman" w:cs="Times New Roman"/>
          <w:sz w:val="24"/>
          <w:szCs w:val="24"/>
        </w:rPr>
        <w:t>, deberán</w:t>
      </w:r>
      <w:r w:rsidR="00AC5923" w:rsidRPr="00F32542">
        <w:rPr>
          <w:rFonts w:ascii="Times New Roman" w:hAnsi="Times New Roman" w:cs="Times New Roman"/>
          <w:sz w:val="24"/>
          <w:szCs w:val="24"/>
        </w:rPr>
        <w:t xml:space="preserve"> fijarán un precio uniforme para sus clientes. </w:t>
      </w:r>
    </w:p>
    <w:p w:rsidR="004A5B84" w:rsidRPr="007C71B1" w:rsidRDefault="00F32542" w:rsidP="007C71B1">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Lo establecido en el inciso B de esta Sección no exime del derecho</w:t>
      </w:r>
      <w:r w:rsidR="00AC5923" w:rsidRPr="00F32542">
        <w:rPr>
          <w:rFonts w:ascii="Times New Roman" w:hAnsi="Times New Roman" w:cs="Times New Roman"/>
          <w:sz w:val="24"/>
          <w:szCs w:val="24"/>
        </w:rPr>
        <w:t xml:space="preserve"> a es</w:t>
      </w:r>
      <w:r>
        <w:rPr>
          <w:rFonts w:ascii="Times New Roman" w:hAnsi="Times New Roman" w:cs="Times New Roman"/>
          <w:sz w:val="24"/>
          <w:szCs w:val="24"/>
        </w:rPr>
        <w:t>tablecer precios por escalas. E</w:t>
      </w:r>
      <w:r w:rsidRPr="00F32542">
        <w:rPr>
          <w:rFonts w:ascii="Times New Roman" w:hAnsi="Times New Roman" w:cs="Times New Roman"/>
          <w:sz w:val="24"/>
          <w:szCs w:val="24"/>
        </w:rPr>
        <w:t xml:space="preserve">n </w:t>
      </w:r>
      <w:r w:rsidR="004A5B84">
        <w:rPr>
          <w:rFonts w:ascii="Times New Roman" w:hAnsi="Times New Roman" w:cs="Times New Roman"/>
          <w:sz w:val="24"/>
          <w:szCs w:val="24"/>
        </w:rPr>
        <w:t xml:space="preserve">las </w:t>
      </w:r>
      <w:r w:rsidRPr="00F32542">
        <w:rPr>
          <w:rFonts w:ascii="Times New Roman" w:hAnsi="Times New Roman" w:cs="Times New Roman"/>
          <w:sz w:val="24"/>
          <w:szCs w:val="24"/>
        </w:rPr>
        <w:t xml:space="preserve">ventas </w:t>
      </w:r>
      <w:r w:rsidR="004A5B84">
        <w:rPr>
          <w:rFonts w:ascii="Times New Roman" w:hAnsi="Times New Roman" w:cs="Times New Roman"/>
          <w:sz w:val="24"/>
          <w:szCs w:val="24"/>
        </w:rPr>
        <w:t xml:space="preserve">directas </w:t>
      </w:r>
      <w:r w:rsidRPr="00F32542">
        <w:rPr>
          <w:rFonts w:ascii="Times New Roman" w:hAnsi="Times New Roman" w:cs="Times New Roman"/>
          <w:sz w:val="24"/>
          <w:szCs w:val="24"/>
        </w:rPr>
        <w:t>al consumidor</w:t>
      </w:r>
      <w:r>
        <w:rPr>
          <w:rFonts w:ascii="Times New Roman" w:hAnsi="Times New Roman" w:cs="Times New Roman"/>
          <w:sz w:val="24"/>
          <w:szCs w:val="24"/>
        </w:rPr>
        <w:t>, los detallistas p</w:t>
      </w:r>
      <w:r w:rsidR="00AC5923" w:rsidRPr="00F32542">
        <w:rPr>
          <w:rFonts w:ascii="Times New Roman" w:hAnsi="Times New Roman" w:cs="Times New Roman"/>
          <w:sz w:val="24"/>
          <w:szCs w:val="24"/>
        </w:rPr>
        <w:t>odrá</w:t>
      </w:r>
      <w:r>
        <w:rPr>
          <w:rFonts w:ascii="Times New Roman" w:hAnsi="Times New Roman" w:cs="Times New Roman"/>
          <w:sz w:val="24"/>
          <w:szCs w:val="24"/>
        </w:rPr>
        <w:t>n cobrar</w:t>
      </w:r>
      <w:r w:rsidR="00AC5923" w:rsidRPr="00F32542">
        <w:rPr>
          <w:rFonts w:ascii="Times New Roman" w:hAnsi="Times New Roman" w:cs="Times New Roman"/>
          <w:sz w:val="24"/>
          <w:szCs w:val="24"/>
        </w:rPr>
        <w:t xml:space="preserve"> un diferencial por entrega para cubrir gastos de transportaci</w:t>
      </w:r>
      <w:r>
        <w:rPr>
          <w:rFonts w:ascii="Times New Roman" w:hAnsi="Times New Roman" w:cs="Times New Roman"/>
          <w:sz w:val="24"/>
          <w:szCs w:val="24"/>
        </w:rPr>
        <w:t>ón</w:t>
      </w:r>
      <w:r w:rsidR="00AC5923" w:rsidRPr="00F32542">
        <w:rPr>
          <w:rFonts w:ascii="Times New Roman" w:hAnsi="Times New Roman" w:cs="Times New Roman"/>
          <w:sz w:val="24"/>
          <w:szCs w:val="24"/>
        </w:rPr>
        <w:t xml:space="preserve">, </w:t>
      </w:r>
      <w:r>
        <w:rPr>
          <w:rFonts w:ascii="Times New Roman" w:hAnsi="Times New Roman" w:cs="Times New Roman"/>
          <w:sz w:val="24"/>
          <w:szCs w:val="24"/>
        </w:rPr>
        <w:t>siempre que el cargo por galón sea razonable</w:t>
      </w:r>
      <w:r w:rsidR="007C71B1">
        <w:rPr>
          <w:rFonts w:ascii="Times New Roman" w:hAnsi="Times New Roman" w:cs="Times New Roman"/>
          <w:sz w:val="24"/>
          <w:szCs w:val="24"/>
        </w:rPr>
        <w:t xml:space="preserve"> y justificable</w:t>
      </w:r>
      <w:r w:rsidR="00AC5923" w:rsidRPr="00F32542">
        <w:rPr>
          <w:rFonts w:ascii="Times New Roman" w:hAnsi="Times New Roman" w:cs="Times New Roman"/>
          <w:sz w:val="24"/>
          <w:szCs w:val="24"/>
        </w:rPr>
        <w:t>.</w:t>
      </w:r>
    </w:p>
    <w:p w:rsidR="00FA6F84" w:rsidRPr="001A3EB5" w:rsidRDefault="004A5B84" w:rsidP="00FA6F8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Sección V</w:t>
      </w:r>
      <w:r w:rsidR="00282FB3" w:rsidRPr="001A3EB5">
        <w:rPr>
          <w:rFonts w:ascii="Times New Roman" w:eastAsia="Times New Roman" w:hAnsi="Times New Roman" w:cs="Times New Roman"/>
          <w:b/>
          <w:bCs/>
          <w:sz w:val="24"/>
          <w:szCs w:val="24"/>
        </w:rPr>
        <w:t>: Penalidades</w:t>
      </w:r>
      <w:r w:rsidR="00282FB3" w:rsidRPr="001A3EB5">
        <w:rPr>
          <w:rFonts w:ascii="Times New Roman" w:eastAsia="Times New Roman" w:hAnsi="Times New Roman" w:cs="Times New Roman"/>
          <w:sz w:val="24"/>
          <w:szCs w:val="24"/>
        </w:rPr>
        <w:t xml:space="preserve">. Las violaciones a esta Orden o a las leyes y reglamentos en los que la misma se ampara estarán sujetas a las sanciones </w:t>
      </w:r>
      <w:r w:rsidR="009B3EA8" w:rsidRPr="001A3EB5">
        <w:rPr>
          <w:rFonts w:ascii="Times New Roman" w:eastAsia="Times New Roman" w:hAnsi="Times New Roman" w:cs="Times New Roman"/>
          <w:sz w:val="24"/>
          <w:szCs w:val="24"/>
        </w:rPr>
        <w:t>y penalidades contempladas en dichos preceptos legales, incluidas</w:t>
      </w:r>
      <w:r w:rsidR="00282FB3" w:rsidRPr="001A3EB5">
        <w:rPr>
          <w:rFonts w:ascii="Times New Roman" w:eastAsia="Times New Roman" w:hAnsi="Times New Roman" w:cs="Times New Roman"/>
          <w:sz w:val="24"/>
          <w:szCs w:val="24"/>
        </w:rPr>
        <w:t xml:space="preserve"> penalidades de hasta $10,000.00 por cada violación.</w:t>
      </w:r>
      <w:r w:rsidR="001104BE">
        <w:rPr>
          <w:rFonts w:ascii="Times New Roman" w:eastAsia="Times New Roman" w:hAnsi="Times New Roman" w:cs="Times New Roman"/>
          <w:sz w:val="24"/>
          <w:szCs w:val="24"/>
        </w:rPr>
        <w:t xml:space="preserve"> El pago de la multa no releva</w:t>
      </w:r>
      <w:r w:rsidR="00FA6F84">
        <w:rPr>
          <w:rFonts w:ascii="Times New Roman" w:eastAsia="Times New Roman" w:hAnsi="Times New Roman" w:cs="Times New Roman"/>
          <w:sz w:val="24"/>
          <w:szCs w:val="24"/>
        </w:rPr>
        <w:t>rá</w:t>
      </w:r>
      <w:r w:rsidR="001104BE">
        <w:rPr>
          <w:rFonts w:ascii="Times New Roman" w:eastAsia="Times New Roman" w:hAnsi="Times New Roman" w:cs="Times New Roman"/>
          <w:sz w:val="24"/>
          <w:szCs w:val="24"/>
        </w:rPr>
        <w:t xml:space="preserve"> de someter la información requerida. Tampoco limita</w:t>
      </w:r>
      <w:r w:rsidR="00FA6F84">
        <w:rPr>
          <w:rFonts w:ascii="Times New Roman" w:eastAsia="Times New Roman" w:hAnsi="Times New Roman" w:cs="Times New Roman"/>
          <w:sz w:val="24"/>
          <w:szCs w:val="24"/>
        </w:rPr>
        <w:t>rá</w:t>
      </w:r>
      <w:r w:rsidR="001104BE">
        <w:rPr>
          <w:rFonts w:ascii="Times New Roman" w:eastAsia="Times New Roman" w:hAnsi="Times New Roman" w:cs="Times New Roman"/>
          <w:sz w:val="24"/>
          <w:szCs w:val="24"/>
        </w:rPr>
        <w:t xml:space="preserve"> de manera alguna las facultades de la S</w:t>
      </w:r>
      <w:r w:rsidR="00FA6F84">
        <w:rPr>
          <w:rFonts w:ascii="Times New Roman" w:eastAsia="Times New Roman" w:hAnsi="Times New Roman" w:cs="Times New Roman"/>
          <w:sz w:val="24"/>
          <w:szCs w:val="24"/>
        </w:rPr>
        <w:t>ecretaria para</w:t>
      </w:r>
      <w:r w:rsidR="001104BE">
        <w:rPr>
          <w:rFonts w:ascii="Times New Roman" w:eastAsia="Times New Roman" w:hAnsi="Times New Roman" w:cs="Times New Roman"/>
          <w:sz w:val="24"/>
          <w:szCs w:val="24"/>
        </w:rPr>
        <w:t>, en aras de prot</w:t>
      </w:r>
      <w:r w:rsidR="00FA6F84">
        <w:rPr>
          <w:rFonts w:ascii="Times New Roman" w:eastAsia="Times New Roman" w:hAnsi="Times New Roman" w:cs="Times New Roman"/>
          <w:sz w:val="24"/>
          <w:szCs w:val="24"/>
        </w:rPr>
        <w:t>eger a los consumidores, emitir</w:t>
      </w:r>
      <w:r w:rsidR="007C71B1">
        <w:rPr>
          <w:rFonts w:ascii="Times New Roman" w:eastAsia="Times New Roman" w:hAnsi="Times New Roman" w:cs="Times New Roman"/>
          <w:sz w:val="24"/>
          <w:szCs w:val="24"/>
        </w:rPr>
        <w:t xml:space="preserve"> órdenes de cese </w:t>
      </w:r>
      <w:r w:rsidR="007C71B1">
        <w:rPr>
          <w:rFonts w:ascii="Times New Roman" w:eastAsia="Times New Roman" w:hAnsi="Times New Roman" w:cs="Times New Roman"/>
          <w:sz w:val="24"/>
          <w:szCs w:val="24"/>
        </w:rPr>
        <w:lastRenderedPageBreak/>
        <w:t xml:space="preserve">y desista, ´órdenes de mostrar causa, o </w:t>
      </w:r>
      <w:r w:rsidR="001104BE">
        <w:rPr>
          <w:rFonts w:ascii="Times New Roman" w:eastAsia="Times New Roman" w:hAnsi="Times New Roman" w:cs="Times New Roman"/>
          <w:sz w:val="24"/>
          <w:szCs w:val="24"/>
        </w:rPr>
        <w:t>tomar cualquier otra medida legal al amparo de sus poderes y facultades.</w:t>
      </w:r>
    </w:p>
    <w:p w:rsidR="00FA6F84" w:rsidRPr="001A3EB5" w:rsidRDefault="004A5B84" w:rsidP="00FA6F8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Sección </w:t>
      </w:r>
      <w:r w:rsidR="00D11AA5">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I</w:t>
      </w:r>
      <w:r w:rsidR="00282FB3" w:rsidRPr="001A3EB5">
        <w:rPr>
          <w:rFonts w:ascii="Times New Roman" w:eastAsia="Times New Roman" w:hAnsi="Times New Roman" w:cs="Times New Roman"/>
          <w:b/>
          <w:bCs/>
          <w:sz w:val="24"/>
          <w:szCs w:val="24"/>
        </w:rPr>
        <w:t xml:space="preserve">: </w:t>
      </w:r>
      <w:r w:rsidR="001104BE">
        <w:rPr>
          <w:rFonts w:ascii="Times New Roman" w:eastAsia="Times New Roman" w:hAnsi="Times New Roman" w:cs="Times New Roman"/>
          <w:b/>
          <w:bCs/>
          <w:sz w:val="24"/>
          <w:szCs w:val="24"/>
        </w:rPr>
        <w:t>Notificación y v</w:t>
      </w:r>
      <w:r w:rsidR="00282FB3" w:rsidRPr="001A3EB5">
        <w:rPr>
          <w:rFonts w:ascii="Times New Roman" w:eastAsia="Times New Roman" w:hAnsi="Times New Roman" w:cs="Times New Roman"/>
          <w:b/>
          <w:bCs/>
          <w:sz w:val="24"/>
          <w:szCs w:val="24"/>
        </w:rPr>
        <w:t>igencia.</w:t>
      </w:r>
      <w:r w:rsidR="00282FB3" w:rsidRPr="001A3EB5">
        <w:rPr>
          <w:rFonts w:ascii="Times New Roman" w:eastAsia="Times New Roman" w:hAnsi="Times New Roman" w:cs="Times New Roman"/>
          <w:sz w:val="24"/>
          <w:szCs w:val="24"/>
        </w:rPr>
        <w:t> Esta Orden entrará en vigor al momento de su firma.</w:t>
      </w:r>
      <w:r w:rsidR="001104BE">
        <w:rPr>
          <w:rFonts w:ascii="Times New Roman" w:eastAsia="Times New Roman" w:hAnsi="Times New Roman" w:cs="Times New Roman"/>
          <w:sz w:val="24"/>
          <w:szCs w:val="24"/>
        </w:rPr>
        <w:t xml:space="preserve"> Los mayoristas y distribuidores de gas licuado serán notificados con copia de esta por correo electrónico y por correo regular certificado con acuse de recibo. La Orden, además, será publicada en la página Web del Departamento.</w:t>
      </w:r>
    </w:p>
    <w:p w:rsidR="00282FB3" w:rsidRPr="001A3EB5" w:rsidRDefault="00282FB3" w:rsidP="00FA6F84">
      <w:pPr>
        <w:spacing w:line="360" w:lineRule="auto"/>
        <w:jc w:val="both"/>
        <w:rPr>
          <w:rFonts w:ascii="Times New Roman" w:hAnsi="Times New Roman" w:cs="Times New Roman"/>
          <w:sz w:val="24"/>
          <w:szCs w:val="24"/>
        </w:rPr>
      </w:pPr>
      <w:r w:rsidRPr="001A3EB5">
        <w:rPr>
          <w:rFonts w:ascii="Times New Roman" w:eastAsia="Times New Roman" w:hAnsi="Times New Roman" w:cs="Times New Roman"/>
          <w:sz w:val="24"/>
          <w:szCs w:val="24"/>
        </w:rPr>
        <w:t> </w:t>
      </w:r>
      <w:r w:rsidRPr="001A3EB5">
        <w:rPr>
          <w:rFonts w:ascii="Times New Roman" w:hAnsi="Times New Roman" w:cs="Times New Roman"/>
          <w:sz w:val="24"/>
          <w:szCs w:val="24"/>
        </w:rPr>
        <w:t xml:space="preserve">En San Juan, Puerto Rico hoy ___ de </w:t>
      </w:r>
      <w:r w:rsidR="00A2597B" w:rsidRPr="001A3EB5">
        <w:rPr>
          <w:rFonts w:ascii="Times New Roman" w:hAnsi="Times New Roman" w:cs="Times New Roman"/>
          <w:sz w:val="24"/>
          <w:szCs w:val="24"/>
        </w:rPr>
        <w:t>___</w:t>
      </w:r>
      <w:r w:rsidRPr="001A3EB5">
        <w:rPr>
          <w:rFonts w:ascii="Times New Roman" w:hAnsi="Times New Roman" w:cs="Times New Roman"/>
          <w:sz w:val="24"/>
          <w:szCs w:val="24"/>
        </w:rPr>
        <w:t xml:space="preserve"> de 2020, a las ____.</w:t>
      </w:r>
    </w:p>
    <w:p w:rsidR="00933E33" w:rsidRPr="001A3EB5" w:rsidRDefault="00933E33" w:rsidP="00FA6F84">
      <w:pPr>
        <w:spacing w:line="360" w:lineRule="auto"/>
        <w:jc w:val="both"/>
        <w:rPr>
          <w:rFonts w:ascii="Times New Roman" w:hAnsi="Times New Roman" w:cs="Times New Roman"/>
          <w:sz w:val="24"/>
          <w:szCs w:val="24"/>
        </w:rPr>
      </w:pPr>
    </w:p>
    <w:p w:rsidR="00061886" w:rsidRPr="00FA6F84" w:rsidRDefault="00061886" w:rsidP="00FA6F84">
      <w:pPr>
        <w:pStyle w:val="NormalWeb"/>
        <w:shd w:val="clear" w:color="auto" w:fill="FFFFFF"/>
        <w:spacing w:after="0" w:line="360" w:lineRule="auto"/>
        <w:jc w:val="both"/>
        <w:rPr>
          <w:color w:val="333333"/>
          <w:lang w:val="es-ES"/>
        </w:rPr>
      </w:pPr>
    </w:p>
    <w:sectPr w:rsidR="00061886" w:rsidRPr="00FA6F84">
      <w:headerReference w:type="even" r:id="rId10"/>
      <w:headerReference w:type="default" r:id="rId11"/>
      <w:footerReference w:type="default" r:id="rId12"/>
      <w:headerReference w:type="first" r:id="rId13"/>
      <w:pgSz w:w="12240" w:h="15840"/>
      <w:pgMar w:top="547" w:right="1440" w:bottom="1440" w:left="1440" w:header="720" w:footer="4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868" w:rsidRDefault="002E3868">
      <w:pPr>
        <w:spacing w:after="0" w:line="240" w:lineRule="auto"/>
      </w:pPr>
      <w:r>
        <w:separator/>
      </w:r>
    </w:p>
  </w:endnote>
  <w:endnote w:type="continuationSeparator" w:id="0">
    <w:p w:rsidR="002E3868" w:rsidRDefault="002E3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807603"/>
      <w:docPartObj>
        <w:docPartGallery w:val="Page Numbers (Bottom of Page)"/>
        <w:docPartUnique/>
      </w:docPartObj>
    </w:sdtPr>
    <w:sdtEndPr>
      <w:rPr>
        <w:noProof/>
      </w:rPr>
    </w:sdtEndPr>
    <w:sdtContent>
      <w:p w:rsidR="00FA6F84" w:rsidRDefault="00FA6F84">
        <w:pPr>
          <w:pStyle w:val="Footer"/>
          <w:jc w:val="center"/>
        </w:pPr>
        <w:r>
          <w:fldChar w:fldCharType="begin"/>
        </w:r>
        <w:r>
          <w:instrText xml:space="preserve"> PAGE   \* MERGEFORMAT </w:instrText>
        </w:r>
        <w:r>
          <w:fldChar w:fldCharType="separate"/>
        </w:r>
        <w:r w:rsidR="009F476D">
          <w:rPr>
            <w:noProof/>
          </w:rPr>
          <w:t>1</w:t>
        </w:r>
        <w:r>
          <w:rPr>
            <w:noProof/>
          </w:rPr>
          <w:fldChar w:fldCharType="end"/>
        </w:r>
      </w:p>
    </w:sdtContent>
  </w:sdt>
  <w:p w:rsidR="00061886" w:rsidRDefault="00061886">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868" w:rsidRDefault="002E3868">
      <w:pPr>
        <w:spacing w:after="0" w:line="240" w:lineRule="auto"/>
      </w:pPr>
      <w:r>
        <w:separator/>
      </w:r>
    </w:p>
  </w:footnote>
  <w:footnote w:type="continuationSeparator" w:id="0">
    <w:p w:rsidR="002E3868" w:rsidRDefault="002E3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2E6" w:rsidRDefault="002E38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7878969" o:spid="_x0000_s2050" type="#_x0000_t136" style="position:absolute;margin-left:0;margin-top:0;width:415.5pt;height:96.75pt;rotation:315;z-index:-251655168;mso-position-horizontal:center;mso-position-horizontal-relative:margin;mso-position-vertical:center;mso-position-vertical-relative:margin" o:allowincell="f" fillcolor="black" stroked="f">
          <v:fill opacity=".5"/>
          <v:textpath style="font-family:&quot;Arial Unicode MS&quot;;font-size:1in"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2E6" w:rsidRDefault="002E38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7878970" o:spid="_x0000_s2051" type="#_x0000_t136" style="position:absolute;margin-left:0;margin-top:0;width:415.5pt;height:96.75pt;rotation:315;z-index:-251653120;mso-position-horizontal:center;mso-position-horizontal-relative:margin;mso-position-vertical:center;mso-position-vertical-relative:margin" o:allowincell="f" fillcolor="black" stroked="f">
          <v:fill opacity=".5"/>
          <v:textpath style="font-family:&quot;Arial Unicode MS&quot;;font-size:1in" string="BORRADO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2E6" w:rsidRDefault="002E38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7878968" o:spid="_x0000_s2049" type="#_x0000_t136" style="position:absolute;margin-left:0;margin-top:0;width:415.5pt;height:96.75pt;rotation:315;z-index:-251657216;mso-position-horizontal:center;mso-position-horizontal-relative:margin;mso-position-vertical:center;mso-position-vertical-relative:margin" o:allowincell="f" fillcolor="black" stroked="f">
          <v:fill opacity=".5"/>
          <v:textpath style="font-family:&quot;Arial Unicode MS&quot;;font-size:1in"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B3134"/>
    <w:multiLevelType w:val="hybridMultilevel"/>
    <w:tmpl w:val="F68E2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9244F1"/>
    <w:multiLevelType w:val="hybridMultilevel"/>
    <w:tmpl w:val="9CE69EA4"/>
    <w:lvl w:ilvl="0" w:tplc="EEDE72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146011"/>
    <w:multiLevelType w:val="hybridMultilevel"/>
    <w:tmpl w:val="08E6B9F8"/>
    <w:lvl w:ilvl="0" w:tplc="34F634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AF5BA9"/>
    <w:multiLevelType w:val="hybridMultilevel"/>
    <w:tmpl w:val="49E89ED0"/>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825904"/>
    <w:multiLevelType w:val="hybridMultilevel"/>
    <w:tmpl w:val="8BCA4188"/>
    <w:lvl w:ilvl="0" w:tplc="0874865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091146"/>
    <w:multiLevelType w:val="hybridMultilevel"/>
    <w:tmpl w:val="BF080CD0"/>
    <w:lvl w:ilvl="0" w:tplc="C2D62A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3468FA"/>
    <w:multiLevelType w:val="hybridMultilevel"/>
    <w:tmpl w:val="27A422CC"/>
    <w:lvl w:ilvl="0" w:tplc="F28A36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BA1D6A"/>
    <w:multiLevelType w:val="multilevel"/>
    <w:tmpl w:val="00000000"/>
    <w:lvl w:ilvl="0">
      <w:start w:val="1"/>
      <w:numFmt w:val="upp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A71104"/>
    <w:multiLevelType w:val="hybridMultilevel"/>
    <w:tmpl w:val="33BE78E4"/>
    <w:lvl w:ilvl="0" w:tplc="FF282F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2"/>
  </w:num>
  <w:num w:numId="5">
    <w:abstractNumId w:val="1"/>
  </w:num>
  <w:num w:numId="6">
    <w:abstractNumId w:val="8"/>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86"/>
    <w:rsid w:val="00035567"/>
    <w:rsid w:val="000410F5"/>
    <w:rsid w:val="0005725D"/>
    <w:rsid w:val="00061886"/>
    <w:rsid w:val="0006656C"/>
    <w:rsid w:val="00090BFB"/>
    <w:rsid w:val="000B43C0"/>
    <w:rsid w:val="000B5C61"/>
    <w:rsid w:val="000D3DCF"/>
    <w:rsid w:val="000E06D1"/>
    <w:rsid w:val="000E289E"/>
    <w:rsid w:val="000F4BAE"/>
    <w:rsid w:val="001104BE"/>
    <w:rsid w:val="00112C93"/>
    <w:rsid w:val="00114585"/>
    <w:rsid w:val="001227D7"/>
    <w:rsid w:val="00123D59"/>
    <w:rsid w:val="00137BFE"/>
    <w:rsid w:val="00151469"/>
    <w:rsid w:val="00183C33"/>
    <w:rsid w:val="00183DFE"/>
    <w:rsid w:val="001912E6"/>
    <w:rsid w:val="001A3EB5"/>
    <w:rsid w:val="001C7532"/>
    <w:rsid w:val="001D5959"/>
    <w:rsid w:val="001E4B3B"/>
    <w:rsid w:val="001F1E3F"/>
    <w:rsid w:val="00207752"/>
    <w:rsid w:val="00211A0A"/>
    <w:rsid w:val="00223E88"/>
    <w:rsid w:val="00224E54"/>
    <w:rsid w:val="00235121"/>
    <w:rsid w:val="002353B3"/>
    <w:rsid w:val="00251DC5"/>
    <w:rsid w:val="00266E65"/>
    <w:rsid w:val="0027207E"/>
    <w:rsid w:val="00282FB3"/>
    <w:rsid w:val="0028742E"/>
    <w:rsid w:val="002D3AAF"/>
    <w:rsid w:val="002E3868"/>
    <w:rsid w:val="003035E3"/>
    <w:rsid w:val="003166CF"/>
    <w:rsid w:val="003254FF"/>
    <w:rsid w:val="003534D4"/>
    <w:rsid w:val="0035384C"/>
    <w:rsid w:val="0037150C"/>
    <w:rsid w:val="0037270C"/>
    <w:rsid w:val="003779E6"/>
    <w:rsid w:val="003A6B7E"/>
    <w:rsid w:val="003E4A35"/>
    <w:rsid w:val="003F42B5"/>
    <w:rsid w:val="004160F6"/>
    <w:rsid w:val="004407BB"/>
    <w:rsid w:val="00441344"/>
    <w:rsid w:val="00471855"/>
    <w:rsid w:val="00492555"/>
    <w:rsid w:val="004A5B84"/>
    <w:rsid w:val="004B4D97"/>
    <w:rsid w:val="004C0A5D"/>
    <w:rsid w:val="004F0568"/>
    <w:rsid w:val="00516473"/>
    <w:rsid w:val="005502FC"/>
    <w:rsid w:val="00554D1D"/>
    <w:rsid w:val="005C1F06"/>
    <w:rsid w:val="005E012F"/>
    <w:rsid w:val="005E11B8"/>
    <w:rsid w:val="00611F56"/>
    <w:rsid w:val="00622171"/>
    <w:rsid w:val="00622861"/>
    <w:rsid w:val="006757EC"/>
    <w:rsid w:val="006970D1"/>
    <w:rsid w:val="006B04F0"/>
    <w:rsid w:val="006F46CE"/>
    <w:rsid w:val="006F5393"/>
    <w:rsid w:val="0072434F"/>
    <w:rsid w:val="00735A2D"/>
    <w:rsid w:val="00764313"/>
    <w:rsid w:val="00767874"/>
    <w:rsid w:val="007A081E"/>
    <w:rsid w:val="007A37E0"/>
    <w:rsid w:val="007C71B1"/>
    <w:rsid w:val="00821AA6"/>
    <w:rsid w:val="00833B7E"/>
    <w:rsid w:val="00836AA6"/>
    <w:rsid w:val="00844F1B"/>
    <w:rsid w:val="00877B12"/>
    <w:rsid w:val="008B1C37"/>
    <w:rsid w:val="008B1D33"/>
    <w:rsid w:val="008B28C2"/>
    <w:rsid w:val="008C0AFD"/>
    <w:rsid w:val="008D32F3"/>
    <w:rsid w:val="008E53EC"/>
    <w:rsid w:val="008F6854"/>
    <w:rsid w:val="0090128D"/>
    <w:rsid w:val="009333D0"/>
    <w:rsid w:val="00933E33"/>
    <w:rsid w:val="00974F5C"/>
    <w:rsid w:val="00976746"/>
    <w:rsid w:val="009B3EA8"/>
    <w:rsid w:val="009D71D9"/>
    <w:rsid w:val="009E2E4A"/>
    <w:rsid w:val="009E393F"/>
    <w:rsid w:val="009E6689"/>
    <w:rsid w:val="009F476D"/>
    <w:rsid w:val="00A01BA3"/>
    <w:rsid w:val="00A10C70"/>
    <w:rsid w:val="00A1218F"/>
    <w:rsid w:val="00A2597B"/>
    <w:rsid w:val="00A25BA1"/>
    <w:rsid w:val="00A273ED"/>
    <w:rsid w:val="00A31EBE"/>
    <w:rsid w:val="00A407A7"/>
    <w:rsid w:val="00A60146"/>
    <w:rsid w:val="00A61EF8"/>
    <w:rsid w:val="00A743D6"/>
    <w:rsid w:val="00A8287E"/>
    <w:rsid w:val="00AA1F0A"/>
    <w:rsid w:val="00AA3223"/>
    <w:rsid w:val="00AC5923"/>
    <w:rsid w:val="00AC7DD3"/>
    <w:rsid w:val="00AD155B"/>
    <w:rsid w:val="00AF42AE"/>
    <w:rsid w:val="00B11044"/>
    <w:rsid w:val="00B1443D"/>
    <w:rsid w:val="00B31F99"/>
    <w:rsid w:val="00B4661C"/>
    <w:rsid w:val="00B53EBC"/>
    <w:rsid w:val="00B762A0"/>
    <w:rsid w:val="00BC22FA"/>
    <w:rsid w:val="00BC30A3"/>
    <w:rsid w:val="00BC7D22"/>
    <w:rsid w:val="00BD5AB9"/>
    <w:rsid w:val="00BE2D91"/>
    <w:rsid w:val="00BF7AB8"/>
    <w:rsid w:val="00C0037E"/>
    <w:rsid w:val="00C11B07"/>
    <w:rsid w:val="00C30C53"/>
    <w:rsid w:val="00C35A3C"/>
    <w:rsid w:val="00C5064E"/>
    <w:rsid w:val="00C74D4B"/>
    <w:rsid w:val="00CA7989"/>
    <w:rsid w:val="00D11AA5"/>
    <w:rsid w:val="00D57E4E"/>
    <w:rsid w:val="00D62967"/>
    <w:rsid w:val="00D629B9"/>
    <w:rsid w:val="00D923D1"/>
    <w:rsid w:val="00DA138E"/>
    <w:rsid w:val="00DA1801"/>
    <w:rsid w:val="00DA6759"/>
    <w:rsid w:val="00E10948"/>
    <w:rsid w:val="00E2071A"/>
    <w:rsid w:val="00E45E36"/>
    <w:rsid w:val="00E57590"/>
    <w:rsid w:val="00E6299D"/>
    <w:rsid w:val="00E62AA9"/>
    <w:rsid w:val="00E67D46"/>
    <w:rsid w:val="00E83F68"/>
    <w:rsid w:val="00E84CDA"/>
    <w:rsid w:val="00E85FE5"/>
    <w:rsid w:val="00E914FD"/>
    <w:rsid w:val="00E91B8A"/>
    <w:rsid w:val="00E9248E"/>
    <w:rsid w:val="00EE2206"/>
    <w:rsid w:val="00EF4A6D"/>
    <w:rsid w:val="00F32542"/>
    <w:rsid w:val="00F741F4"/>
    <w:rsid w:val="00F938C9"/>
    <w:rsid w:val="00FA6F84"/>
    <w:rsid w:val="00FB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C39597F-B2FE-450A-A16D-C6EE1221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FootnoteText">
    <w:name w:val="footnote text"/>
    <w:basedOn w:val="Normal"/>
    <w:link w:val="FootnoteTextChar"/>
    <w:uiPriority w:val="99"/>
    <w:semiHidden/>
    <w:unhideWhenUsed/>
    <w:rsid w:val="00C35A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5A3C"/>
    <w:rPr>
      <w:sz w:val="20"/>
      <w:szCs w:val="20"/>
    </w:rPr>
  </w:style>
  <w:style w:type="character" w:styleId="FootnoteReference">
    <w:name w:val="footnote reference"/>
    <w:basedOn w:val="DefaultParagraphFont"/>
    <w:uiPriority w:val="99"/>
    <w:semiHidden/>
    <w:unhideWhenUsed/>
    <w:rsid w:val="00C35A3C"/>
    <w:rPr>
      <w:vertAlign w:val="superscript"/>
    </w:rPr>
  </w:style>
  <w:style w:type="paragraph" w:styleId="Header">
    <w:name w:val="header"/>
    <w:basedOn w:val="Normal"/>
    <w:link w:val="HeaderChar"/>
    <w:uiPriority w:val="99"/>
    <w:unhideWhenUsed/>
    <w:rsid w:val="00C35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A3C"/>
  </w:style>
  <w:style w:type="paragraph" w:styleId="Footer">
    <w:name w:val="footer"/>
    <w:basedOn w:val="Normal"/>
    <w:link w:val="FooterChar"/>
    <w:uiPriority w:val="99"/>
    <w:unhideWhenUsed/>
    <w:rsid w:val="00C35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A3C"/>
  </w:style>
  <w:style w:type="paragraph" w:styleId="BalloonText">
    <w:name w:val="Balloon Text"/>
    <w:basedOn w:val="Normal"/>
    <w:link w:val="BalloonTextChar"/>
    <w:uiPriority w:val="99"/>
    <w:semiHidden/>
    <w:unhideWhenUsed/>
    <w:rsid w:val="00B53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EBC"/>
    <w:rPr>
      <w:rFonts w:ascii="Segoe UI" w:hAnsi="Segoe UI" w:cs="Segoe UI"/>
      <w:sz w:val="18"/>
      <w:szCs w:val="18"/>
    </w:rPr>
  </w:style>
  <w:style w:type="character" w:styleId="Hyperlink">
    <w:name w:val="Hyperlink"/>
    <w:basedOn w:val="DefaultParagraphFont"/>
    <w:uiPriority w:val="99"/>
    <w:unhideWhenUsed/>
    <w:rsid w:val="00492555"/>
    <w:rPr>
      <w:color w:val="0000FF" w:themeColor="hyperlink"/>
      <w:u w:val="single"/>
    </w:rPr>
  </w:style>
  <w:style w:type="character" w:styleId="Emphasis">
    <w:name w:val="Emphasis"/>
    <w:basedOn w:val="DefaultParagraphFont"/>
    <w:uiPriority w:val="20"/>
    <w:qFormat/>
    <w:rsid w:val="00E57590"/>
    <w:rPr>
      <w:i/>
      <w:iCs/>
    </w:rPr>
  </w:style>
  <w:style w:type="character" w:styleId="Strong">
    <w:name w:val="Strong"/>
    <w:basedOn w:val="DefaultParagraphFont"/>
    <w:uiPriority w:val="22"/>
    <w:qFormat/>
    <w:rsid w:val="00E57590"/>
    <w:rPr>
      <w:b/>
      <w:bCs/>
    </w:rPr>
  </w:style>
  <w:style w:type="paragraph" w:styleId="NormalWeb">
    <w:name w:val="Normal (Web)"/>
    <w:basedOn w:val="Normal"/>
    <w:uiPriority w:val="99"/>
    <w:unhideWhenUsed/>
    <w:rsid w:val="006970D1"/>
    <w:pPr>
      <w:spacing w:after="225"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741F4"/>
    <w:pPr>
      <w:ind w:left="720"/>
      <w:contextualSpacing/>
    </w:pPr>
  </w:style>
  <w:style w:type="paragraph" w:customStyle="1" w:styleId="Style87">
    <w:name w:val="Style 87"/>
    <w:basedOn w:val="Normal"/>
    <w:uiPriority w:val="99"/>
    <w:rsid w:val="005502FC"/>
    <w:pPr>
      <w:widowControl w:val="0"/>
      <w:autoSpaceDE w:val="0"/>
      <w:autoSpaceDN w:val="0"/>
      <w:adjustRightInd w:val="0"/>
      <w:spacing w:after="0" w:line="240" w:lineRule="auto"/>
    </w:pPr>
    <w:rPr>
      <w:rFonts w:ascii="Times New Roman" w:eastAsiaTheme="minorEastAsia" w:hAnsi="Times New Roman" w:cs="Times New Roman"/>
      <w:sz w:val="20"/>
      <w:szCs w:val="20"/>
      <w:lang w:val="en-US"/>
    </w:rPr>
  </w:style>
  <w:style w:type="character" w:customStyle="1" w:styleId="CharacterStyle17">
    <w:name w:val="Character Style 17"/>
    <w:uiPriority w:val="99"/>
    <w:rsid w:val="005502FC"/>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718709">
      <w:bodyDiv w:val="1"/>
      <w:marLeft w:val="0"/>
      <w:marRight w:val="0"/>
      <w:marTop w:val="0"/>
      <w:marBottom w:val="0"/>
      <w:divBdr>
        <w:top w:val="none" w:sz="0" w:space="0" w:color="auto"/>
        <w:left w:val="none" w:sz="0" w:space="0" w:color="auto"/>
        <w:bottom w:val="none" w:sz="0" w:space="0" w:color="auto"/>
        <w:right w:val="none" w:sz="0" w:space="0" w:color="auto"/>
      </w:divBdr>
      <w:divsChild>
        <w:div w:id="365495842">
          <w:marLeft w:val="0"/>
          <w:marRight w:val="0"/>
          <w:marTop w:val="0"/>
          <w:marBottom w:val="0"/>
          <w:divBdr>
            <w:top w:val="none" w:sz="0" w:space="0" w:color="auto"/>
            <w:left w:val="none" w:sz="0" w:space="0" w:color="auto"/>
            <w:bottom w:val="none" w:sz="0" w:space="0" w:color="auto"/>
            <w:right w:val="none" w:sz="0" w:space="0" w:color="auto"/>
          </w:divBdr>
          <w:divsChild>
            <w:div w:id="1113793415">
              <w:marLeft w:val="0"/>
              <w:marRight w:val="0"/>
              <w:marTop w:val="0"/>
              <w:marBottom w:val="0"/>
              <w:divBdr>
                <w:top w:val="none" w:sz="0" w:space="0" w:color="auto"/>
                <w:left w:val="none" w:sz="0" w:space="0" w:color="auto"/>
                <w:bottom w:val="none" w:sz="0" w:space="0" w:color="auto"/>
                <w:right w:val="none" w:sz="0" w:space="0" w:color="auto"/>
              </w:divBdr>
              <w:divsChild>
                <w:div w:id="1679500936">
                  <w:marLeft w:val="0"/>
                  <w:marRight w:val="0"/>
                  <w:marTop w:val="0"/>
                  <w:marBottom w:val="0"/>
                  <w:divBdr>
                    <w:top w:val="none" w:sz="0" w:space="0" w:color="auto"/>
                    <w:left w:val="none" w:sz="0" w:space="0" w:color="auto"/>
                    <w:bottom w:val="none" w:sz="0" w:space="0" w:color="auto"/>
                    <w:right w:val="none" w:sz="0" w:space="0" w:color="auto"/>
                  </w:divBdr>
                  <w:divsChild>
                    <w:div w:id="2107383062">
                      <w:marLeft w:val="0"/>
                      <w:marRight w:val="0"/>
                      <w:marTop w:val="0"/>
                      <w:marBottom w:val="1200"/>
                      <w:divBdr>
                        <w:top w:val="none" w:sz="0" w:space="0" w:color="auto"/>
                        <w:left w:val="none" w:sz="0" w:space="0" w:color="auto"/>
                        <w:bottom w:val="none" w:sz="0" w:space="0" w:color="auto"/>
                        <w:right w:val="none" w:sz="0" w:space="0" w:color="auto"/>
                      </w:divBdr>
                      <w:divsChild>
                        <w:div w:id="190531986">
                          <w:marLeft w:val="0"/>
                          <w:marRight w:val="0"/>
                          <w:marTop w:val="0"/>
                          <w:marBottom w:val="0"/>
                          <w:divBdr>
                            <w:top w:val="none" w:sz="0" w:space="0" w:color="auto"/>
                            <w:left w:val="none" w:sz="0" w:space="0" w:color="auto"/>
                            <w:bottom w:val="none" w:sz="0" w:space="0" w:color="auto"/>
                            <w:right w:val="none" w:sz="0" w:space="0" w:color="auto"/>
                          </w:divBdr>
                          <w:divsChild>
                            <w:div w:id="2008169873">
                              <w:marLeft w:val="0"/>
                              <w:marRight w:val="0"/>
                              <w:marTop w:val="0"/>
                              <w:marBottom w:val="0"/>
                              <w:divBdr>
                                <w:top w:val="none" w:sz="0" w:space="0" w:color="auto"/>
                                <w:left w:val="none" w:sz="0" w:space="0" w:color="auto"/>
                                <w:bottom w:val="none" w:sz="0" w:space="0" w:color="auto"/>
                                <w:right w:val="none" w:sz="0" w:space="0" w:color="auto"/>
                              </w:divBdr>
                              <w:divsChild>
                                <w:div w:id="285744156">
                                  <w:marLeft w:val="0"/>
                                  <w:marRight w:val="0"/>
                                  <w:marTop w:val="0"/>
                                  <w:marBottom w:val="0"/>
                                  <w:divBdr>
                                    <w:top w:val="none" w:sz="0" w:space="0" w:color="auto"/>
                                    <w:left w:val="none" w:sz="0" w:space="0" w:color="auto"/>
                                    <w:bottom w:val="none" w:sz="0" w:space="0" w:color="auto"/>
                                    <w:right w:val="none" w:sz="0" w:space="0" w:color="auto"/>
                                  </w:divBdr>
                                  <w:divsChild>
                                    <w:div w:id="33428198">
                                      <w:marLeft w:val="0"/>
                                      <w:marRight w:val="0"/>
                                      <w:marTop w:val="0"/>
                                      <w:marBottom w:val="0"/>
                                      <w:divBdr>
                                        <w:top w:val="none" w:sz="0" w:space="0" w:color="auto"/>
                                        <w:left w:val="none" w:sz="0" w:space="0" w:color="auto"/>
                                        <w:bottom w:val="none" w:sz="0" w:space="0" w:color="auto"/>
                                        <w:right w:val="none" w:sz="0" w:space="0" w:color="auto"/>
                                      </w:divBdr>
                                      <w:divsChild>
                                        <w:div w:id="1960213699">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Q5LFmXlWYQtOGFROWKGWgeM6Sg==">AMUW2mXDlLx8NF/kb+XygRH2+PhQEXq70RJfAD81Vtc6gFxo0ob2HbwV6BtYEyemsOPvmwehqtfyNHsYBFyfEWaP0sIKX4/+wTGkRmlfh+qjDeYYTsU4DHA=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3A1E45-4C06-437B-BBE6-CAFF0C9AF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1087</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 Vélez León</dc:creator>
  <cp:lastModifiedBy>Camille Garcia</cp:lastModifiedBy>
  <cp:revision>2</cp:revision>
  <cp:lastPrinted>2020-03-16T13:25:00Z</cp:lastPrinted>
  <dcterms:created xsi:type="dcterms:W3CDTF">2020-07-09T17:22:00Z</dcterms:created>
  <dcterms:modified xsi:type="dcterms:W3CDTF">2020-07-09T17:22:00Z</dcterms:modified>
</cp:coreProperties>
</file>